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FA" w:rsidRPr="0055354F" w:rsidRDefault="007E3144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Согласовано</w:t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7E3144" w:rsidRPr="0055354F">
        <w:rPr>
          <w:rFonts w:ascii="Times New Roman" w:hAnsi="Times New Roman" w:cs="Times New Roman"/>
          <w:sz w:val="28"/>
          <w:szCs w:val="28"/>
        </w:rPr>
        <w:tab/>
      </w:r>
      <w:r w:rsidR="00D0457A" w:rsidRPr="0055354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35516A">
        <w:rPr>
          <w:rFonts w:ascii="Times New Roman" w:hAnsi="Times New Roman" w:cs="Times New Roman"/>
          <w:i/>
          <w:sz w:val="28"/>
          <w:szCs w:val="28"/>
        </w:rPr>
        <w:t>6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i/>
          <w:sz w:val="28"/>
          <w:szCs w:val="28"/>
        </w:rPr>
        <w:t>22</w:t>
      </w:r>
      <w:r w:rsidR="000F3F01" w:rsidRPr="0055354F">
        <w:rPr>
          <w:rFonts w:ascii="Times New Roman" w:hAnsi="Times New Roman" w:cs="Times New Roman"/>
          <w:i/>
          <w:sz w:val="28"/>
          <w:szCs w:val="28"/>
        </w:rPr>
        <w:t>_</w:t>
      </w:r>
      <w:r w:rsidR="0035516A">
        <w:rPr>
          <w:rFonts w:ascii="Times New Roman" w:hAnsi="Times New Roman" w:cs="Times New Roman"/>
          <w:i/>
          <w:sz w:val="28"/>
          <w:szCs w:val="28"/>
        </w:rPr>
        <w:t>февраля</w:t>
      </w:r>
      <w:r w:rsidRPr="00553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90DE1">
        <w:rPr>
          <w:rFonts w:ascii="Times New Roman" w:hAnsi="Times New Roman" w:cs="Times New Roman"/>
          <w:i/>
          <w:sz w:val="28"/>
          <w:szCs w:val="28"/>
        </w:rPr>
        <w:t>7</w:t>
      </w:r>
      <w:r w:rsidRPr="0055354F">
        <w:rPr>
          <w:rFonts w:ascii="Times New Roman" w:hAnsi="Times New Roman" w:cs="Times New Roman"/>
          <w:i/>
          <w:sz w:val="28"/>
          <w:szCs w:val="28"/>
        </w:rPr>
        <w:t>г.</w:t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Pr="0055354F">
        <w:rPr>
          <w:rFonts w:ascii="Times New Roman" w:hAnsi="Times New Roman" w:cs="Times New Roman"/>
          <w:i/>
          <w:sz w:val="28"/>
          <w:szCs w:val="28"/>
        </w:rPr>
        <w:tab/>
      </w:r>
      <w:r w:rsidR="00D0457A" w:rsidRPr="0055354F">
        <w:rPr>
          <w:rFonts w:ascii="Times New Roman" w:hAnsi="Times New Roman" w:cs="Times New Roman"/>
          <w:sz w:val="28"/>
          <w:szCs w:val="28"/>
        </w:rPr>
        <w:t>_______Г.И. Ларионова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Pr="0055354F">
        <w:rPr>
          <w:rFonts w:ascii="Times New Roman" w:hAnsi="Times New Roman" w:cs="Times New Roman"/>
          <w:sz w:val="28"/>
          <w:szCs w:val="28"/>
        </w:rPr>
        <w:tab/>
      </w:r>
      <w:r w:rsidR="00D0457A" w:rsidRPr="005535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5516A">
        <w:rPr>
          <w:rFonts w:ascii="Times New Roman" w:hAnsi="Times New Roman" w:cs="Times New Roman"/>
          <w:sz w:val="28"/>
          <w:szCs w:val="28"/>
        </w:rPr>
        <w:t>102/1</w:t>
      </w:r>
      <w:r w:rsidR="00F90DE1">
        <w:rPr>
          <w:rFonts w:ascii="Times New Roman" w:hAnsi="Times New Roman" w:cs="Times New Roman"/>
          <w:sz w:val="28"/>
          <w:szCs w:val="28"/>
        </w:rPr>
        <w:t>-</w:t>
      </w:r>
      <w:r w:rsidR="00D0457A" w:rsidRPr="0055354F">
        <w:rPr>
          <w:rFonts w:ascii="Times New Roman" w:hAnsi="Times New Roman" w:cs="Times New Roman"/>
          <w:sz w:val="28"/>
          <w:szCs w:val="28"/>
        </w:rPr>
        <w:t xml:space="preserve">А от </w:t>
      </w:r>
      <w:r w:rsidR="0035516A">
        <w:rPr>
          <w:rFonts w:ascii="Times New Roman" w:hAnsi="Times New Roman" w:cs="Times New Roman"/>
          <w:sz w:val="28"/>
          <w:szCs w:val="28"/>
        </w:rPr>
        <w:t>22</w:t>
      </w:r>
      <w:r w:rsidR="00D0457A" w:rsidRPr="0055354F">
        <w:rPr>
          <w:rFonts w:ascii="Times New Roman" w:hAnsi="Times New Roman" w:cs="Times New Roman"/>
          <w:sz w:val="28"/>
          <w:szCs w:val="28"/>
        </w:rPr>
        <w:t>.</w:t>
      </w:r>
      <w:r w:rsidR="00F90DE1">
        <w:rPr>
          <w:rFonts w:ascii="Times New Roman" w:hAnsi="Times New Roman" w:cs="Times New Roman"/>
          <w:sz w:val="28"/>
          <w:szCs w:val="28"/>
        </w:rPr>
        <w:t>0</w:t>
      </w:r>
      <w:r w:rsidR="0035516A">
        <w:rPr>
          <w:rFonts w:ascii="Times New Roman" w:hAnsi="Times New Roman" w:cs="Times New Roman"/>
          <w:sz w:val="28"/>
          <w:szCs w:val="28"/>
        </w:rPr>
        <w:t>2</w:t>
      </w:r>
      <w:r w:rsidR="00D0457A" w:rsidRPr="0055354F">
        <w:rPr>
          <w:rFonts w:ascii="Times New Roman" w:hAnsi="Times New Roman" w:cs="Times New Roman"/>
          <w:sz w:val="28"/>
          <w:szCs w:val="28"/>
        </w:rPr>
        <w:t>.201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="00D0457A" w:rsidRPr="0055354F">
        <w:rPr>
          <w:rFonts w:ascii="Times New Roman" w:hAnsi="Times New Roman" w:cs="Times New Roman"/>
          <w:sz w:val="28"/>
          <w:szCs w:val="28"/>
        </w:rPr>
        <w:t>г.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совете протокол №</w:t>
      </w:r>
      <w:r w:rsidR="0035516A">
        <w:rPr>
          <w:rFonts w:ascii="Times New Roman" w:hAnsi="Times New Roman" w:cs="Times New Roman"/>
          <w:sz w:val="28"/>
          <w:szCs w:val="28"/>
        </w:rPr>
        <w:t>10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от </w:t>
      </w:r>
      <w:r w:rsidR="0035516A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Pr="0055354F">
        <w:rPr>
          <w:rFonts w:ascii="Times New Roman" w:hAnsi="Times New Roman" w:cs="Times New Roman"/>
          <w:sz w:val="28"/>
          <w:szCs w:val="28"/>
        </w:rPr>
        <w:t>г.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A7EFA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0DD" w:rsidRPr="0055354F" w:rsidRDefault="004A7EFA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о порядке применения различных видов выплат и определения их размера  работникам</w:t>
      </w:r>
    </w:p>
    <w:p w:rsidR="004A7EFA" w:rsidRPr="0055354F" w:rsidRDefault="00AB70DD" w:rsidP="004A7EFA">
      <w:pPr>
        <w:pStyle w:val="a3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354F">
        <w:rPr>
          <w:rFonts w:ascii="Times New Roman" w:hAnsi="Times New Roman" w:cs="Times New Roman"/>
          <w:b/>
          <w:sz w:val="36"/>
          <w:szCs w:val="36"/>
        </w:rPr>
        <w:t>( в новой редакции)</w:t>
      </w:r>
    </w:p>
    <w:p w:rsidR="004A7EFA" w:rsidRPr="0055354F" w:rsidRDefault="007E3144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на </w:t>
      </w:r>
      <w:r w:rsidR="000F3F01" w:rsidRPr="0055354F">
        <w:rPr>
          <w:rFonts w:ascii="Times New Roman" w:hAnsi="Times New Roman" w:cs="Times New Roman"/>
          <w:sz w:val="28"/>
          <w:szCs w:val="28"/>
        </w:rPr>
        <w:t>201</w:t>
      </w:r>
      <w:r w:rsidR="00F90DE1">
        <w:rPr>
          <w:rFonts w:ascii="Times New Roman" w:hAnsi="Times New Roman" w:cs="Times New Roman"/>
          <w:sz w:val="28"/>
          <w:szCs w:val="28"/>
        </w:rPr>
        <w:t>7</w:t>
      </w:r>
      <w:r w:rsidR="000F3F01" w:rsidRPr="0055354F">
        <w:rPr>
          <w:rFonts w:ascii="Times New Roman" w:hAnsi="Times New Roman" w:cs="Times New Roman"/>
          <w:sz w:val="28"/>
          <w:szCs w:val="28"/>
        </w:rPr>
        <w:t>год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995" w:rsidRPr="0055354F" w:rsidRDefault="002A3995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F01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201</w:t>
      </w:r>
      <w:r w:rsidR="00F90DE1">
        <w:rPr>
          <w:rFonts w:ascii="Times New Roman" w:hAnsi="Times New Roman" w:cs="Times New Roman"/>
          <w:b/>
          <w:sz w:val="28"/>
          <w:szCs w:val="28"/>
        </w:rPr>
        <w:t>7</w:t>
      </w:r>
      <w:r w:rsidRPr="0055354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1.Общие положения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5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</w:t>
      </w:r>
      <w:r w:rsidR="0035516A">
        <w:rPr>
          <w:rFonts w:ascii="Times New Roman" w:hAnsi="Times New Roman" w:cs="Times New Roman"/>
          <w:sz w:val="28"/>
          <w:szCs w:val="28"/>
        </w:rPr>
        <w:t xml:space="preserve">бюджетного </w:t>
      </w:r>
      <w:bookmarkStart w:id="0" w:name="_GoBack"/>
      <w:bookmarkEnd w:id="0"/>
      <w:r w:rsidRPr="0055354F">
        <w:rPr>
          <w:rFonts w:ascii="Times New Roman" w:hAnsi="Times New Roman" w:cs="Times New Roman"/>
          <w:sz w:val="28"/>
          <w:szCs w:val="28"/>
        </w:rPr>
        <w:t>учреждения Средняя общеобразовательная школа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</w:t>
      </w:r>
      <w:r w:rsidRPr="00F90DE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551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Звёздный от 25.03.2010 №144, Уставом </w:t>
      </w:r>
      <w:r w:rsidRPr="0055354F">
        <w:rPr>
          <w:rFonts w:ascii="Times New Roman" w:hAnsi="Times New Roman" w:cs="Times New Roman"/>
          <w:sz w:val="28"/>
          <w:szCs w:val="28"/>
        </w:rPr>
        <w:t xml:space="preserve">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2.1. Компенсационного характера.</w:t>
      </w:r>
    </w:p>
    <w:p w:rsidR="004A7EFA" w:rsidRPr="0055354F" w:rsidRDefault="004A7EFA" w:rsidP="004A7EFA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2.2. Стимулирующего характера.</w:t>
      </w:r>
    </w:p>
    <w:p w:rsidR="004A7EFA" w:rsidRPr="0055354F" w:rsidRDefault="004A7EFA" w:rsidP="004A7EFA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3.1.1</w:t>
      </w:r>
      <w:r w:rsidRPr="0055354F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3.1.1.1. за работу с библиотечным фондом – до 976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3.1.2</w:t>
      </w:r>
      <w:r w:rsidRPr="0055354F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3.1.2.2.служебные разъезды ( не менее </w:t>
      </w:r>
      <w:r w:rsidR="007E3144" w:rsidRPr="0055354F">
        <w:rPr>
          <w:rFonts w:ascii="Times New Roman" w:hAnsi="Times New Roman" w:cs="Times New Roman"/>
          <w:sz w:val="28"/>
          <w:szCs w:val="28"/>
        </w:rPr>
        <w:t>2</w:t>
      </w:r>
      <w:r w:rsidRPr="0055354F">
        <w:rPr>
          <w:rFonts w:ascii="Times New Roman" w:hAnsi="Times New Roman" w:cs="Times New Roman"/>
          <w:sz w:val="28"/>
          <w:szCs w:val="28"/>
        </w:rPr>
        <w:t>-х раз в неделю) – до 1789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3.1.2.3. обеспечение текущего ремонта  автомобилей, запасными частями и деталями, контроль за техническим состоянием автомобилей – до 2909,50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lastRenderedPageBreak/>
        <w:t>3.1.2.5. подготовка и проведение лабораторных работ по физике, химии, биологии – от 435,25 до 1741 руб.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контроля за их выполнением – до 2909,50 руб. 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3.1.2.7. иное</w:t>
      </w:r>
      <w:r w:rsidR="00DC0E52" w:rsidRPr="0055354F">
        <w:rPr>
          <w:rFonts w:ascii="Times New Roman" w:hAnsi="Times New Roman" w:cs="Times New Roman"/>
          <w:sz w:val="28"/>
          <w:szCs w:val="28"/>
        </w:rPr>
        <w:t>( ведение кружковой работы, работа с сайтами</w:t>
      </w:r>
      <w:r w:rsidR="007E3144" w:rsidRPr="0055354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F3F01" w:rsidRPr="0055354F">
        <w:rPr>
          <w:rFonts w:ascii="Times New Roman" w:hAnsi="Times New Roman" w:cs="Times New Roman"/>
          <w:sz w:val="28"/>
          <w:szCs w:val="28"/>
        </w:rPr>
        <w:t>до 5</w:t>
      </w:r>
      <w:r w:rsidR="00F90DE1">
        <w:rPr>
          <w:rFonts w:ascii="Times New Roman" w:hAnsi="Times New Roman" w:cs="Times New Roman"/>
          <w:sz w:val="28"/>
          <w:szCs w:val="28"/>
        </w:rPr>
        <w:t>526</w:t>
      </w:r>
      <w:r w:rsidR="000F3F01" w:rsidRPr="0055354F">
        <w:rPr>
          <w:rFonts w:ascii="Times New Roman" w:hAnsi="Times New Roman" w:cs="Times New Roman"/>
          <w:sz w:val="28"/>
          <w:szCs w:val="28"/>
        </w:rPr>
        <w:t>руб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– до 30%;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3.1.4.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каждый час работы в ночное время (в период с 22.00 до 06.00);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3.1.5.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3.1.6</w:t>
      </w:r>
      <w:r w:rsidRPr="0055354F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3.1.7</w:t>
      </w:r>
      <w:r w:rsidRPr="0055354F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3.1.8.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3.2</w:t>
      </w:r>
      <w:r w:rsidRPr="0055354F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групп в процентах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3.3.</w:t>
      </w:r>
      <w:r w:rsidRPr="0055354F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3.4.</w:t>
      </w:r>
      <w:r w:rsidRPr="0055354F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4A7EFA" w:rsidRPr="0055354F" w:rsidRDefault="004A7EFA" w:rsidP="004A7EF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4.1.1. за интенсивность и сложностьтруда работников – 14%</w:t>
      </w:r>
      <w:r w:rsidR="007149A9" w:rsidRPr="0055354F">
        <w:rPr>
          <w:rFonts w:ascii="Times New Roman" w:hAnsi="Times New Roman" w:cs="Times New Roman"/>
          <w:sz w:val="28"/>
          <w:szCs w:val="28"/>
        </w:rPr>
        <w:t>(</w:t>
      </w:r>
      <w:r w:rsidR="00F90DE1">
        <w:rPr>
          <w:rFonts w:ascii="Times New Roman" w:hAnsi="Times New Roman" w:cs="Times New Roman"/>
          <w:b/>
          <w:sz w:val="28"/>
          <w:szCs w:val="28"/>
        </w:rPr>
        <w:t>36041</w:t>
      </w:r>
      <w:r w:rsidR="00DF25BD" w:rsidRPr="0055354F">
        <w:rPr>
          <w:rFonts w:ascii="Times New Roman" w:hAnsi="Times New Roman" w:cs="Times New Roman"/>
          <w:b/>
          <w:sz w:val="28"/>
          <w:szCs w:val="28"/>
        </w:rPr>
        <w:t>,</w:t>
      </w:r>
      <w:r w:rsidR="00F90DE1">
        <w:rPr>
          <w:rFonts w:ascii="Times New Roman" w:hAnsi="Times New Roman" w:cs="Times New Roman"/>
          <w:b/>
          <w:sz w:val="28"/>
          <w:szCs w:val="28"/>
        </w:rPr>
        <w:t>72</w:t>
      </w:r>
      <w:r w:rsidR="00DF25BD" w:rsidRPr="0055354F">
        <w:rPr>
          <w:rFonts w:ascii="Times New Roman" w:hAnsi="Times New Roman" w:cs="Times New Roman"/>
          <w:sz w:val="28"/>
          <w:szCs w:val="28"/>
        </w:rPr>
        <w:t>руб)</w:t>
      </w:r>
      <w:r w:rsidRPr="0055354F">
        <w:rPr>
          <w:rFonts w:ascii="Times New Roman" w:hAnsi="Times New Roman" w:cs="Times New Roman"/>
          <w:sz w:val="28"/>
          <w:szCs w:val="28"/>
        </w:rPr>
        <w:t>от стимулирующей части фонда оплаты труда (таблица 1).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0" w:type="auto"/>
        <w:tblLook w:val="04A0"/>
      </w:tblPr>
      <w:tblGrid>
        <w:gridCol w:w="959"/>
        <w:gridCol w:w="10631"/>
        <w:gridCol w:w="2379"/>
      </w:tblGrid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4A7EFA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Доплата педагогам, ведущим уроки во 2 половине дня, обязательные для изучения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зависимости от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стажа, сложности предмета, квалификации </w:t>
            </w:r>
            <w:r w:rsidR="009558DC"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DC0E5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1" w:type="dxa"/>
          </w:tcPr>
          <w:p w:rsidR="004A7EFA" w:rsidRPr="0055354F" w:rsidRDefault="004A7EFA" w:rsidP="00714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ведение протоколов педсоветов,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2379" w:type="dxa"/>
          </w:tcPr>
          <w:p w:rsidR="004A7EFA" w:rsidRPr="0055354F" w:rsidRDefault="007149A9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A7EFA"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A7EFA" w:rsidRPr="0055354F" w:rsidTr="00DC0E52">
        <w:tc>
          <w:tcPr>
            <w:tcW w:w="959" w:type="dxa"/>
          </w:tcPr>
          <w:p w:rsidR="004A7EFA" w:rsidRPr="0055354F" w:rsidRDefault="0094186B" w:rsidP="001E74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4A7EFA" w:rsidRPr="0055354F" w:rsidRDefault="004A7EFA" w:rsidP="00A30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осенний, зимний, весенний (до 5 дней)</w:t>
            </w:r>
          </w:p>
        </w:tc>
        <w:tc>
          <w:tcPr>
            <w:tcW w:w="237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  <w:p w:rsidR="004A7EFA" w:rsidRPr="0055354F" w:rsidRDefault="004A7EFA" w:rsidP="00A3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</w:tbl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4.1.2. 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учебныйпроцесс</w:t>
      </w:r>
      <w:r w:rsidR="002A3995" w:rsidRPr="0055354F">
        <w:rPr>
          <w:rFonts w:ascii="Times New Roman" w:hAnsi="Times New Roman" w:cs="Times New Roman"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sz w:val="28"/>
          <w:szCs w:val="28"/>
        </w:rPr>
        <w:t xml:space="preserve"> При определении перечня параметров оценки, его изменении или уточнении максимальная сумма баллов не должна превышать </w:t>
      </w:r>
      <w:r w:rsidR="002A3995" w:rsidRPr="0055354F">
        <w:rPr>
          <w:rFonts w:ascii="Times New Roman" w:hAnsi="Times New Roman" w:cs="Times New Roman"/>
          <w:b/>
          <w:sz w:val="28"/>
          <w:szCs w:val="28"/>
        </w:rPr>
        <w:t xml:space="preserve">353 </w:t>
      </w:r>
      <w:r w:rsidRPr="0055354F">
        <w:rPr>
          <w:rFonts w:ascii="Times New Roman" w:hAnsi="Times New Roman" w:cs="Times New Roman"/>
          <w:sz w:val="28"/>
          <w:szCs w:val="28"/>
        </w:rPr>
        <w:t>балл</w:t>
      </w:r>
      <w:r w:rsidR="002A3995" w:rsidRPr="0055354F">
        <w:rPr>
          <w:rFonts w:ascii="Times New Roman" w:hAnsi="Times New Roman" w:cs="Times New Roman"/>
          <w:sz w:val="28"/>
          <w:szCs w:val="28"/>
        </w:rPr>
        <w:t>а</w:t>
      </w:r>
      <w:r w:rsidRPr="0055354F">
        <w:rPr>
          <w:rFonts w:ascii="Times New Roman" w:hAnsi="Times New Roman" w:cs="Times New Roman"/>
          <w:sz w:val="28"/>
          <w:szCs w:val="28"/>
        </w:rPr>
        <w:t xml:space="preserve"> (таблица2.)</w:t>
      </w: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54F"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Style w:val="a9"/>
        <w:tblW w:w="0" w:type="auto"/>
        <w:tblLook w:val="01E0"/>
      </w:tblPr>
      <w:tblGrid>
        <w:gridCol w:w="881"/>
        <w:gridCol w:w="3937"/>
        <w:gridCol w:w="2911"/>
        <w:gridCol w:w="1981"/>
        <w:gridCol w:w="4259"/>
      </w:tblGrid>
      <w:tr w:rsidR="004A7EFA" w:rsidRPr="0055354F" w:rsidTr="00F90DE1">
        <w:trPr>
          <w:tblHeader/>
        </w:trPr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№1 Академические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13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выпускников 9-ых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>, 11-х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сдававших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135C75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учащихся 9, 11-ых классов, выпускаемых учителем.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9A9" w:rsidRPr="0055354F" w:rsidRDefault="007149A9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90%-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37" w:type="dxa"/>
          </w:tcPr>
          <w:p w:rsidR="004A7EFA" w:rsidRPr="0055354F" w:rsidRDefault="00135C75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980" w:type="dxa"/>
          </w:tcPr>
          <w:p w:rsidR="004A7EFA" w:rsidRPr="0055354F" w:rsidRDefault="004A7EFA" w:rsidP="00B7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77CD3" w:rsidRPr="00553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5-8-ых, 10-х  классов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 переведены в следующий класс-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 класса.</w:t>
            </w:r>
          </w:p>
        </w:tc>
        <w:tc>
          <w:tcPr>
            <w:tcW w:w="2980" w:type="dxa"/>
          </w:tcPr>
          <w:p w:rsidR="00F90DE1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  <w:p w:rsidR="004A7EFA" w:rsidRPr="0055354F" w:rsidRDefault="00F90DE1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года)</w:t>
            </w:r>
          </w:p>
        </w:tc>
        <w:tc>
          <w:tcPr>
            <w:tcW w:w="1766" w:type="dxa"/>
          </w:tcPr>
          <w:p w:rsidR="004A7EFA" w:rsidRPr="0055354F" w:rsidRDefault="00135C7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 w:rsidRPr="00F34ECF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71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90%-99%- </w:t>
            </w:r>
            <w:r w:rsidR="007149A9"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5-11-ых классов</w:t>
            </w:r>
          </w:p>
        </w:tc>
        <w:tc>
          <w:tcPr>
            <w:tcW w:w="1766" w:type="dxa"/>
          </w:tcPr>
          <w:p w:rsidR="004A7EFA" w:rsidRPr="0055354F" w:rsidRDefault="00214863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Процент отчисленных из школы</w:t>
            </w:r>
          </w:p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0%-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3085" w:type="dxa"/>
            <w:gridSpan w:val="4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Более 90%-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50%- 89%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30%- 49% - 1 балл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итогам каждой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214863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100%-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85%-99%  - 3 балла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Менее 85%- 0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37" w:type="dxa"/>
          </w:tcPr>
          <w:p w:rsidR="004A7EFA" w:rsidRPr="0055354F" w:rsidRDefault="004A7EFA" w:rsidP="0021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214863" w:rsidRPr="0055354F">
              <w:rPr>
                <w:rFonts w:ascii="Times New Roman" w:hAnsi="Times New Roman" w:cs="Times New Roman"/>
                <w:sz w:val="28"/>
                <w:szCs w:val="28"/>
              </w:rPr>
              <w:t>промежуточной итоговой аттестации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по сравнению с прошлым годом в разрезе этих же учеников-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3" w:type="dxa"/>
            <w:gridSpan w:val="3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№1</w:t>
            </w:r>
          </w:p>
        </w:tc>
        <w:tc>
          <w:tcPr>
            <w:tcW w:w="4402" w:type="dxa"/>
            <w:shd w:val="pct10" w:color="auto" w:fill="auto"/>
          </w:tcPr>
          <w:p w:rsidR="004A7EFA" w:rsidRPr="00F34ECF" w:rsidRDefault="00F34ECF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115 </w:t>
            </w:r>
            <w:r w:rsidR="004A7EFA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Воспитательная работа, здоровье.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в детских общественных объединениях, спортивных секциях, кружках, факультативах.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физической культурой и спортом в общем количестве обучающ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ихся соответствующего возраста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4E0736" w:rsidRPr="0055354F">
              <w:rPr>
                <w:sz w:val="28"/>
                <w:szCs w:val="28"/>
              </w:rPr>
              <w:t>1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80-89% -</w:t>
            </w:r>
            <w:r w:rsidR="00650A56">
              <w:rPr>
                <w:sz w:val="28"/>
                <w:szCs w:val="28"/>
              </w:rPr>
              <w:t>5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80%- </w:t>
            </w:r>
            <w:r w:rsidR="004E0736" w:rsidRPr="0055354F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иными видами дополнительного образования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90% и более – </w:t>
            </w:r>
            <w:r w:rsidR="00650A56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80-89% - </w:t>
            </w:r>
            <w:r w:rsidR="00650A56">
              <w:rPr>
                <w:sz w:val="28"/>
                <w:szCs w:val="28"/>
              </w:rPr>
              <w:t>3</w:t>
            </w:r>
            <w:r w:rsidRPr="0055354F">
              <w:rPr>
                <w:sz w:val="28"/>
                <w:szCs w:val="28"/>
              </w:rPr>
              <w:t xml:space="preserve"> балла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80%- 0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 мероприятий (предметных недели, спортивные мероприятия, смотры- конкурсы и т.д.).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классным руководителям</w:t>
            </w:r>
          </w:p>
        </w:tc>
        <w:tc>
          <w:tcPr>
            <w:tcW w:w="1766" w:type="dxa"/>
          </w:tcPr>
          <w:p w:rsidR="004A7EFA" w:rsidRPr="0055354F" w:rsidRDefault="004A7EFA" w:rsidP="0018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86261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Аттестованное мероприятие  на параллель- 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4A7EFA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Более 80%-5 баллов</w:t>
            </w:r>
          </w:p>
          <w:p w:rsidR="00650A56" w:rsidRDefault="00650A56" w:rsidP="00DC0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присутствие и участие родителей</w:t>
            </w:r>
          </w:p>
          <w:p w:rsidR="00650A56" w:rsidRPr="0055354F" w:rsidRDefault="00650A56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Более 20%- 5баллов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Занятость детей из числа, состоящих на учёте в ОДН ОВД, СОП и группы риска в дополнительном образовании.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186261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дополнительным образованием, из числа состоящих на учете к общему количеству детей, состоящих на учете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100% -</w:t>
            </w:r>
            <w:r w:rsidR="00751D55" w:rsidRPr="0055354F">
              <w:rPr>
                <w:sz w:val="28"/>
                <w:szCs w:val="28"/>
              </w:rPr>
              <w:t>10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>Менее 100%- 0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ИПР в качественном исполнении.</w:t>
            </w:r>
          </w:p>
        </w:tc>
        <w:tc>
          <w:tcPr>
            <w:tcW w:w="2980" w:type="dxa"/>
          </w:tcPr>
          <w:p w:rsidR="004A7EFA" w:rsidRPr="0055354F" w:rsidRDefault="00751D5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75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4E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</w:t>
            </w:r>
            <w:r w:rsidR="004E0736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Из СОП за каждого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751D55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50A56">
              <w:rPr>
                <w:rFonts w:ascii="Times New Roman" w:hAnsi="Times New Roman" w:cs="Times New Roman"/>
                <w:sz w:val="28"/>
                <w:szCs w:val="28"/>
              </w:rPr>
              <w:t xml:space="preserve"> ОДН ОВД за каждого 10 баллов</w:t>
            </w:r>
            <w:r w:rsidR="00751D55" w:rsidRPr="0055354F">
              <w:rPr>
                <w:rFonts w:ascii="Times New Roman" w:hAnsi="Times New Roman" w:cs="Times New Roman"/>
                <w:sz w:val="28"/>
                <w:szCs w:val="28"/>
              </w:rPr>
              <w:t>, но не более 30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Результаты рейтинга за год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1 место -20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 место- 10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место- 7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650A56">
              <w:rPr>
                <w:color w:val="FF0000"/>
                <w:sz w:val="28"/>
                <w:szCs w:val="28"/>
              </w:rPr>
              <w:t>9</w:t>
            </w:r>
            <w:r w:rsidR="00650A56" w:rsidRPr="00650A56">
              <w:rPr>
                <w:color w:val="FF0000"/>
                <w:sz w:val="28"/>
                <w:szCs w:val="28"/>
              </w:rPr>
              <w:t>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и более –</w:t>
            </w:r>
            <w:r w:rsidR="00AC6E10" w:rsidRPr="0055354F">
              <w:rPr>
                <w:sz w:val="28"/>
                <w:szCs w:val="28"/>
              </w:rPr>
              <w:t>20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55354F">
              <w:rPr>
                <w:sz w:val="28"/>
                <w:szCs w:val="28"/>
              </w:rPr>
              <w:t xml:space="preserve">Менее </w:t>
            </w:r>
            <w:r w:rsidR="00650A56" w:rsidRPr="00650A56">
              <w:rPr>
                <w:color w:val="FF0000"/>
                <w:sz w:val="28"/>
                <w:szCs w:val="28"/>
              </w:rPr>
              <w:t>95</w:t>
            </w:r>
            <w:r w:rsidRPr="00650A56">
              <w:rPr>
                <w:color w:val="FF0000"/>
                <w:sz w:val="28"/>
                <w:szCs w:val="28"/>
              </w:rPr>
              <w:t>%</w:t>
            </w:r>
            <w:r w:rsidRPr="0055354F">
              <w:rPr>
                <w:sz w:val="28"/>
                <w:szCs w:val="28"/>
              </w:rPr>
              <w:t xml:space="preserve"> - </w:t>
            </w:r>
            <w:r w:rsidR="00650A56">
              <w:rPr>
                <w:sz w:val="28"/>
                <w:szCs w:val="28"/>
              </w:rPr>
              <w:t>0</w:t>
            </w:r>
            <w:r w:rsidRPr="0055354F">
              <w:rPr>
                <w:sz w:val="28"/>
                <w:szCs w:val="28"/>
              </w:rPr>
              <w:t xml:space="preserve"> баллов</w:t>
            </w:r>
          </w:p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е менее 2- раз в триместр- 5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AC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Нет пропусков без уважительной причины  -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учащихся, совершивших правонарушение/преступление либо снижение показателей (для кл. рук.).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КДН и ЗП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вопросу – </w:t>
            </w:r>
            <w:r w:rsidR="00AC6E10" w:rsidRPr="00553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  <w:r w:rsidR="00156C5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5 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работа.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педагогических проектов и их реализация.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–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объединениях: выступление, обмен опытом, проведение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публичного характера.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4A7EFA" w:rsidRPr="0055354F" w:rsidRDefault="004A7EFA" w:rsidP="00F3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выступление – 1 балл (но не более 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</w:t>
            </w:r>
            <w:r w:rsidR="00156C5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.Профессионализм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 (в т.ч. ИКТ).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</w:p>
          <w:p w:rsidR="004A7EFA" w:rsidRPr="0055354F" w:rsidRDefault="004A7EFA" w:rsidP="006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более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использованием ИКТ – </w:t>
            </w:r>
            <w:r w:rsidR="00650A56" w:rsidRPr="00650A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A7EFA" w:rsidRPr="0055354F" w:rsidTr="00F90DE1">
        <w:tc>
          <w:tcPr>
            <w:tcW w:w="884" w:type="dxa"/>
            <w:tcBorders>
              <w:bottom w:val="single" w:sz="4" w:space="0" w:color="auto"/>
            </w:tcBorders>
          </w:tcPr>
          <w:p w:rsidR="004A7EFA" w:rsidRPr="0055354F" w:rsidRDefault="002A3995" w:rsidP="00C4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(для одарённых и группы риска).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чителя по предметам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A7EFA" w:rsidRPr="0055354F" w:rsidRDefault="004A7EFA" w:rsidP="007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выполнение мероприятий программы – </w:t>
            </w:r>
            <w:r w:rsidR="007456D3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F34EC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  <w:r w:rsidR="00156C5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F34ECF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25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баллов</w:t>
            </w:r>
          </w:p>
        </w:tc>
      </w:tr>
      <w:tr w:rsidR="004A7EFA" w:rsidRPr="0055354F" w:rsidTr="00F90DE1">
        <w:tc>
          <w:tcPr>
            <w:tcW w:w="13969" w:type="dxa"/>
            <w:gridSpan w:val="5"/>
          </w:tcPr>
          <w:p w:rsidR="004A7EFA" w:rsidRPr="0055354F" w:rsidRDefault="004A7EFA" w:rsidP="00B77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Блок №</w:t>
            </w:r>
            <w:r w:rsidR="00B77CD3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>. Другое.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б/л.</w:t>
            </w:r>
          </w:p>
        </w:tc>
        <w:tc>
          <w:tcPr>
            <w:tcW w:w="2980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2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Отсутствие б/л – 30 баллов</w:t>
            </w:r>
          </w:p>
        </w:tc>
      </w:tr>
      <w:tr w:rsidR="00F34ECF" w:rsidRPr="0055354F" w:rsidTr="00F90DE1">
        <w:tc>
          <w:tcPr>
            <w:tcW w:w="884" w:type="dxa"/>
          </w:tcPr>
          <w:p w:rsidR="00F34ECF" w:rsidRPr="0055354F" w:rsidRDefault="00EC013D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37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нормативной базы школы</w:t>
            </w:r>
          </w:p>
        </w:tc>
        <w:tc>
          <w:tcPr>
            <w:tcW w:w="2980" w:type="dxa"/>
          </w:tcPr>
          <w:p w:rsidR="00F34ECF" w:rsidRPr="0055354F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4ECF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  <w:tc>
          <w:tcPr>
            <w:tcW w:w="1766" w:type="dxa"/>
          </w:tcPr>
          <w:p w:rsidR="00F34ECF" w:rsidRPr="0055354F" w:rsidRDefault="00F34ECF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4402" w:type="dxa"/>
          </w:tcPr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 обучающиеся ходят в форме- 20баллов</w:t>
            </w:r>
          </w:p>
          <w:p w:rsidR="003A160A" w:rsidRDefault="003A160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соблюдают пропускной режим- 20баллов</w:t>
            </w:r>
          </w:p>
          <w:p w:rsidR="003A160A" w:rsidRPr="0055354F" w:rsidRDefault="003A160A" w:rsidP="003A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обуви- 20 баллов</w:t>
            </w:r>
          </w:p>
        </w:tc>
      </w:tr>
      <w:tr w:rsidR="004A7EFA" w:rsidRPr="0055354F" w:rsidTr="00F90DE1">
        <w:tc>
          <w:tcPr>
            <w:tcW w:w="884" w:type="dxa"/>
          </w:tcPr>
          <w:p w:rsidR="004A7EFA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Бонусный балл за двойное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классное руководство.</w:t>
            </w:r>
          </w:p>
        </w:tc>
        <w:tc>
          <w:tcPr>
            <w:tcW w:w="2980" w:type="dxa"/>
          </w:tcPr>
          <w:p w:rsidR="004A7EFA" w:rsidRPr="0055354F" w:rsidRDefault="00A9432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чителя по </w:t>
            </w:r>
            <w:r w:rsidR="004A7EFA"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</w:t>
            </w:r>
          </w:p>
        </w:tc>
        <w:tc>
          <w:tcPr>
            <w:tcW w:w="1766" w:type="dxa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402" w:type="dxa"/>
          </w:tcPr>
          <w:p w:rsidR="004A7EFA" w:rsidRPr="0055354F" w:rsidRDefault="004A7EFA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отсутствующего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классного руководителя более 2-х раз  - 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94322" w:rsidRPr="0055354F" w:rsidTr="00F90DE1">
        <w:tc>
          <w:tcPr>
            <w:tcW w:w="884" w:type="dxa"/>
          </w:tcPr>
          <w:p w:rsidR="00A94322" w:rsidRPr="0055354F" w:rsidRDefault="002A3995" w:rsidP="00EC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4322" w:rsidRPr="005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A94322" w:rsidRPr="0055354F" w:rsidRDefault="00A94322" w:rsidP="006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Бонусный бал за  ведение общественной работы(качественная организация школьного самоуправления организация работы, профсоюзной организации, ведение протоколов педсоветов, производственных совещаний, участие в конкурсах.Смотрах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оревнованиях школьного и муниципального уровней</w:t>
            </w:r>
            <w:r w:rsidR="006F60B2" w:rsidRPr="0055354F">
              <w:rPr>
                <w:rFonts w:ascii="Times New Roman" w:hAnsi="Times New Roman" w:cs="Times New Roman"/>
                <w:sz w:val="28"/>
                <w:szCs w:val="28"/>
              </w:rPr>
              <w:t>, работа в совете профилактики и т.п.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0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66" w:type="dxa"/>
          </w:tcPr>
          <w:p w:rsidR="00A94322" w:rsidRPr="0055354F" w:rsidRDefault="006F60B2" w:rsidP="00DC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4402" w:type="dxa"/>
          </w:tcPr>
          <w:p w:rsidR="00A94322" w:rsidRPr="0055354F" w:rsidRDefault="00A94322" w:rsidP="00A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F34ECF" w:rsidRDefault="004A7EFA" w:rsidP="00DC0E5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F34ECF" w:rsidRDefault="004A7EFA" w:rsidP="003A160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ИТОГО по блоку №</w:t>
            </w:r>
            <w:r w:rsidR="007456D3"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</w:t>
            </w:r>
            <w:r w:rsidR="003A160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</w:t>
            </w:r>
            <w:r w:rsidR="00156C51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                                                                          </w:t>
            </w:r>
            <w:r w:rsidR="003A160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100б</w:t>
            </w:r>
            <w:r w:rsidRPr="00F34EC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аллов</w:t>
            </w:r>
          </w:p>
        </w:tc>
      </w:tr>
      <w:tr w:rsidR="004A7EFA" w:rsidRPr="0055354F" w:rsidTr="00F90DE1">
        <w:tc>
          <w:tcPr>
            <w:tcW w:w="884" w:type="dxa"/>
            <w:shd w:val="pct10" w:color="auto" w:fill="auto"/>
          </w:tcPr>
          <w:p w:rsidR="004A7EFA" w:rsidRPr="0055354F" w:rsidRDefault="004A7EFA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4A7EFA" w:rsidRPr="0055354F" w:rsidRDefault="003A160A" w:rsidP="003A1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15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                                                                                                                                      </w:t>
            </w:r>
            <w:r w:rsidR="00F34E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A7EFA" w:rsidRPr="005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F60B2" w:rsidRPr="0055354F" w:rsidTr="00F90DE1">
        <w:tc>
          <w:tcPr>
            <w:tcW w:w="884" w:type="dxa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5" w:type="dxa"/>
            <w:gridSpan w:val="4"/>
            <w:shd w:val="pct10" w:color="auto" w:fill="auto"/>
          </w:tcPr>
          <w:p w:rsidR="006F60B2" w:rsidRPr="0055354F" w:rsidRDefault="006F60B2" w:rsidP="00DC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94186B" w:rsidRPr="0055354F" w:rsidRDefault="0094186B" w:rsidP="004A7EFA">
      <w:pPr>
        <w:rPr>
          <w:rFonts w:ascii="Times New Roman" w:hAnsi="Times New Roman" w:cs="Times New Roman"/>
          <w:bCs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55354F">
        <w:rPr>
          <w:sz w:val="28"/>
          <w:szCs w:val="28"/>
        </w:rPr>
        <w:t>. 4.1.3.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4A7EFA" w:rsidRPr="0055354F" w:rsidRDefault="004A7EFA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4.1.3.1.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хозяйством для распределения стимулирующей части заработной платы</w:t>
      </w:r>
    </w:p>
    <w:tbl>
      <w:tblPr>
        <w:tblW w:w="1346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3"/>
        <w:gridCol w:w="10067"/>
      </w:tblGrid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55354F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требований Госпожнадзора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требований Роспотребнадзора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оформления технического задания и контрактных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Контроль за выполняемыми работами и своевременной поставкой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 и контроль за имуществом учреждения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94186B" w:rsidRPr="0055354F" w:rsidTr="009418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r w:rsidRPr="0055354F">
              <w:rPr>
                <w:rStyle w:val="FontStyle61"/>
                <w:sz w:val="28"/>
                <w:szCs w:val="28"/>
              </w:rPr>
              <w:t>электросбережению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94186B" w:rsidRPr="0055354F" w:rsidTr="009418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6B" w:rsidRPr="0055354F" w:rsidRDefault="0094186B" w:rsidP="0094186B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94186B" w:rsidRPr="0055354F" w:rsidTr="00941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6B" w:rsidRPr="0055354F" w:rsidRDefault="0094186B" w:rsidP="0094186B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94186B" w:rsidRPr="0055354F" w:rsidRDefault="0094186B" w:rsidP="004A7EFA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4.1.3.2..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4733"/>
        <w:gridCol w:w="8187"/>
      </w:tblGrid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№ п/п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55354F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расчётам с поставщиками и подрядчиками (оценка текущей кредиторской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4A7EFA" w:rsidRPr="0055354F" w:rsidTr="00DC0E52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4A7EFA" w:rsidRPr="0055354F" w:rsidTr="00DC0E52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4A7EFA" w:rsidRPr="0055354F" w:rsidTr="00DC0E52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55354F">
              <w:rPr>
                <w:rStyle w:val="FontStyle60"/>
                <w:sz w:val="28"/>
                <w:szCs w:val="28"/>
              </w:rPr>
              <w:t xml:space="preserve">и </w:t>
            </w:r>
            <w:r w:rsidRPr="0055354F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4A7EFA" w:rsidRPr="0055354F" w:rsidRDefault="004A7EFA" w:rsidP="004A7EFA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4.1.3.3.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делопроизводителя для распределения стимулирующей части заработной платы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2218"/>
        <w:gridCol w:w="10548"/>
      </w:tblGrid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55354F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55354F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4A7EFA" w:rsidRPr="0055354F" w:rsidTr="00DC0E52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4A7EFA" w:rsidRPr="0055354F" w:rsidTr="00DC0E52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замечаний со стороны администрации, отсутствие конфликтных ситуаций, жалоб</w:t>
            </w:r>
          </w:p>
        </w:tc>
      </w:tr>
      <w:tr w:rsidR="004A7EFA" w:rsidRPr="0055354F" w:rsidTr="00DC0E5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jc w:val="right"/>
        <w:rPr>
          <w:sz w:val="28"/>
          <w:szCs w:val="28"/>
        </w:rPr>
      </w:pPr>
    </w:p>
    <w:p w:rsidR="004A7EFA" w:rsidRPr="0055354F" w:rsidRDefault="004A7EFA" w:rsidP="004A7EFA">
      <w:pPr>
        <w:pStyle w:val="Style3"/>
        <w:widowControl/>
        <w:rPr>
          <w:sz w:val="28"/>
          <w:szCs w:val="28"/>
        </w:rPr>
      </w:pPr>
      <w:r w:rsidRPr="0055354F">
        <w:rPr>
          <w:bCs/>
          <w:sz w:val="28"/>
          <w:szCs w:val="28"/>
        </w:rPr>
        <w:t>4.1.3.4.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педагога дополнительного образования детей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60"/>
        <w:gridCol w:w="3226"/>
        <w:gridCol w:w="9281"/>
      </w:tblGrid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5354F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55354F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4A7EFA" w:rsidRPr="0055354F" w:rsidTr="00DC0E52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Взаимодействие с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Отсутствие конфликтов, жалоб</w:t>
            </w:r>
          </w:p>
        </w:tc>
      </w:tr>
      <w:tr w:rsidR="004A7EFA" w:rsidRPr="0055354F" w:rsidTr="00DC0E52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3"/>
        <w:widowControl/>
        <w:rPr>
          <w:rStyle w:val="FontStyle51"/>
          <w:sz w:val="28"/>
          <w:szCs w:val="28"/>
        </w:rPr>
      </w:pPr>
      <w:r w:rsidRPr="0055354F">
        <w:rPr>
          <w:bCs/>
          <w:sz w:val="28"/>
          <w:szCs w:val="28"/>
        </w:rPr>
        <w:t>4.1.3.5.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преподавателя-организатора основ безопасности жизнедеятельности, социального педагога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31"/>
        <w:gridCol w:w="2544"/>
        <w:gridCol w:w="9992"/>
      </w:tblGrid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</w:t>
            </w:r>
            <w:r w:rsidR="0094186B" w:rsidRPr="0055354F">
              <w:rPr>
                <w:rStyle w:val="FontStyle61"/>
                <w:sz w:val="28"/>
                <w:szCs w:val="28"/>
              </w:rPr>
              <w:t>-5баллов</w:t>
            </w:r>
          </w:p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55354F">
              <w:rPr>
                <w:rStyle w:val="FontStyle65"/>
                <w:sz w:val="28"/>
                <w:szCs w:val="28"/>
              </w:rPr>
              <w:t>несовершеннолетних</w:t>
            </w:r>
            <w:r w:rsidR="0094186B" w:rsidRPr="0055354F">
              <w:rPr>
                <w:rStyle w:val="FontStyle65"/>
                <w:sz w:val="28"/>
                <w:szCs w:val="28"/>
              </w:rPr>
              <w:t>-</w:t>
            </w:r>
            <w:r w:rsidR="0094186B" w:rsidRPr="0055354F">
              <w:rPr>
                <w:rStyle w:val="FontStyle65"/>
                <w:i w:val="0"/>
                <w:sz w:val="28"/>
                <w:szCs w:val="28"/>
              </w:rPr>
              <w:t>5баллов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</w:t>
            </w:r>
            <w:r w:rsidR="0094186B" w:rsidRPr="0055354F">
              <w:rPr>
                <w:rStyle w:val="FontStyle61"/>
                <w:sz w:val="28"/>
                <w:szCs w:val="28"/>
              </w:rPr>
              <w:t>-3балла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  <w:r w:rsidR="0094186B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</w:t>
            </w:r>
            <w:r w:rsidR="0094186B" w:rsidRPr="0055354F">
              <w:rPr>
                <w:rStyle w:val="FontStyle61"/>
                <w:sz w:val="28"/>
                <w:szCs w:val="28"/>
              </w:rPr>
              <w:t>-2 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Публикации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55354F">
              <w:rPr>
                <w:rStyle w:val="FontStyle65"/>
                <w:sz w:val="28"/>
                <w:szCs w:val="28"/>
              </w:rPr>
              <w:t xml:space="preserve">района, </w:t>
            </w:r>
            <w:r w:rsidRPr="0055354F">
              <w:rPr>
                <w:rStyle w:val="FontStyle61"/>
                <w:sz w:val="28"/>
                <w:szCs w:val="28"/>
              </w:rPr>
              <w:t>муниципалитета</w:t>
            </w:r>
            <w:r w:rsidRPr="0055354F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55354F">
              <w:rPr>
                <w:rStyle w:val="FontStyle65"/>
                <w:sz w:val="28"/>
                <w:szCs w:val="28"/>
              </w:rPr>
              <w:t xml:space="preserve">края, </w:t>
            </w:r>
            <w:r w:rsidRPr="0055354F">
              <w:rPr>
                <w:rStyle w:val="FontStyle61"/>
                <w:sz w:val="28"/>
                <w:szCs w:val="28"/>
              </w:rPr>
              <w:t>федерации</w:t>
            </w:r>
            <w:r w:rsidR="0094186B" w:rsidRPr="0055354F">
              <w:rPr>
                <w:rStyle w:val="FontStyle61"/>
                <w:sz w:val="28"/>
                <w:szCs w:val="28"/>
              </w:rPr>
              <w:t>( не суммируется)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Муниципальный уровень-2 балла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94186B" w:rsidRPr="0055354F" w:rsidRDefault="0094186B" w:rsidP="00DC0E52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Федеральный уровень-10 баллов 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  <w:r w:rsidR="0094186B" w:rsidRPr="0055354F">
              <w:rPr>
                <w:rStyle w:val="FontStyle61"/>
                <w:sz w:val="28"/>
                <w:szCs w:val="28"/>
              </w:rPr>
              <w:t>- 2балла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со всеми субъектами профилактики</w:t>
            </w:r>
            <w:r w:rsidR="0094186B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</w:t>
            </w:r>
            <w:r w:rsidRPr="0055354F">
              <w:rPr>
                <w:rStyle w:val="FontStyle61"/>
                <w:sz w:val="28"/>
                <w:szCs w:val="28"/>
              </w:rPr>
              <w:lastRenderedPageBreak/>
              <w:t xml:space="preserve">реабилитационной деятельности специалистов, работающих с детьми, состоящими на учёте в ПДН ОВД, «группе риска», СОП, и </w:t>
            </w:r>
            <w:r w:rsidRPr="0055354F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55354F">
              <w:rPr>
                <w:rStyle w:val="FontStyle61"/>
                <w:sz w:val="28"/>
                <w:szCs w:val="28"/>
              </w:rPr>
              <w:t xml:space="preserve"> семьями</w:t>
            </w:r>
            <w:r w:rsidR="0094186B" w:rsidRPr="0055354F">
              <w:rPr>
                <w:rStyle w:val="FontStyle61"/>
                <w:sz w:val="28"/>
                <w:szCs w:val="28"/>
              </w:rPr>
              <w:t>- 5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</w:t>
            </w:r>
            <w:r w:rsidR="00831D69" w:rsidRPr="0055354F">
              <w:rPr>
                <w:rStyle w:val="FontStyle61"/>
                <w:sz w:val="28"/>
                <w:szCs w:val="28"/>
              </w:rPr>
              <w:t>- 3балла</w:t>
            </w: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9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4A7EFA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Краевой уровень-2 балла</w:t>
            </w:r>
            <w:r w:rsidR="004A7EFA" w:rsidRPr="0055354F">
              <w:rPr>
                <w:rStyle w:val="FontStyle61"/>
                <w:sz w:val="28"/>
                <w:szCs w:val="28"/>
              </w:rPr>
              <w:t xml:space="preserve">                                                             |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Победитель школьного тура-2 балл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-3 балла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Призер школьного тура1 балл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831D69" w:rsidRPr="0055354F" w:rsidRDefault="00831D69" w:rsidP="00831D69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831D69" w:rsidRPr="0055354F" w:rsidRDefault="00831D69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конфликтов, жалоб</w:t>
            </w:r>
            <w:r w:rsidR="00831D69" w:rsidRPr="0055354F">
              <w:rPr>
                <w:rStyle w:val="FontStyle61"/>
                <w:sz w:val="28"/>
                <w:szCs w:val="28"/>
              </w:rPr>
              <w:t>-5 баллов</w:t>
            </w:r>
          </w:p>
        </w:tc>
      </w:tr>
      <w:tr w:rsidR="004A7EFA" w:rsidRPr="0055354F" w:rsidTr="00DC0E52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EFA" w:rsidRPr="0055354F" w:rsidRDefault="004A7EFA" w:rsidP="00DC0E52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4A7EFA" w:rsidRPr="0055354F" w:rsidTr="00DC0E52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9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4A7EFA" w:rsidRPr="0055354F" w:rsidRDefault="004A7EFA" w:rsidP="004A7EFA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55354F">
        <w:rPr>
          <w:bCs/>
          <w:sz w:val="28"/>
          <w:szCs w:val="28"/>
        </w:rPr>
        <w:t>4.1.3.6..</w:t>
      </w:r>
      <w:r w:rsidRPr="0055354F">
        <w:rPr>
          <w:rStyle w:val="FontStyle51"/>
          <w:sz w:val="28"/>
          <w:szCs w:val="28"/>
        </w:rPr>
        <w:t>Критерии и показатели оценки качества работы заведующего библиотекой для распределения стимулирующей части заработной платы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4613"/>
        <w:gridCol w:w="8374"/>
      </w:tblGrid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№ п/п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55354F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4A7EFA" w:rsidRPr="0055354F" w:rsidTr="00DC0E5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EFA" w:rsidRPr="0055354F" w:rsidRDefault="004A7EFA" w:rsidP="00DC0E52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55354F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8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FA" w:rsidRPr="0055354F" w:rsidRDefault="004A7EFA" w:rsidP="00DC0E52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55354F">
              <w:rPr>
                <w:b/>
                <w:sz w:val="28"/>
                <w:szCs w:val="28"/>
              </w:rPr>
              <w:t>35б</w:t>
            </w:r>
            <w:r w:rsidR="0094186B" w:rsidRPr="0055354F">
              <w:rPr>
                <w:b/>
                <w:sz w:val="28"/>
                <w:szCs w:val="28"/>
              </w:rPr>
              <w:t>аллов</w:t>
            </w:r>
            <w:r w:rsidRPr="0055354F">
              <w:rPr>
                <w:b/>
                <w:sz w:val="28"/>
                <w:szCs w:val="28"/>
              </w:rPr>
              <w:t>.</w:t>
            </w:r>
          </w:p>
        </w:tc>
      </w:tr>
    </w:tbl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4.1.4. премиальные выплаты:</w:t>
      </w:r>
    </w:p>
    <w:p w:rsid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55354F">
        <w:rPr>
          <w:rFonts w:ascii="Times New Roman" w:hAnsi="Times New Roman" w:cs="Times New Roman"/>
          <w:iCs/>
          <w:sz w:val="28"/>
          <w:szCs w:val="28"/>
        </w:rPr>
        <w:t>дифференцированные</w:t>
      </w:r>
      <w:r w:rsidR="0055354F">
        <w:rPr>
          <w:rFonts w:ascii="Times New Roman" w:hAnsi="Times New Roman" w:cs="Times New Roman"/>
          <w:iCs/>
          <w:sz w:val="28"/>
          <w:szCs w:val="28"/>
        </w:rPr>
        <w:t>: критерии отражены в таблице 3</w:t>
      </w:r>
    </w:p>
    <w:p w:rsidR="004A7EFA" w:rsidRPr="0055354F" w:rsidRDefault="0055354F" w:rsidP="0055354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9"/>
        <w:tblW w:w="0" w:type="auto"/>
        <w:tblLook w:val="04A0"/>
      </w:tblPr>
      <w:tblGrid>
        <w:gridCol w:w="534"/>
        <w:gridCol w:w="10489"/>
        <w:gridCol w:w="2946"/>
      </w:tblGrid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7456D3" w:rsidP="00DC0E5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 регионального  конкурса исследовательских работ учащихся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регионального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Всероссийской олимпиады по предмету, рейтинговых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соревнований, фестивалей, конкурсов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4A7EFA" w:rsidRPr="0055354F" w:rsidRDefault="004A7EFA" w:rsidP="001B0E7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1B0E75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000880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выпускниками за курс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основной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000880" w:rsidRPr="0055354F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A160A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0880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00880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75 баллов (учитель, директор, заместители директора , осуществляющие обучение учащихся в текущем учебном году и выпускники которых достигли высоких результатов обучения) 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 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00088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80 баллов (перекрывает </w:t>
            </w:r>
            <w:r w:rsidRPr="0055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лучший результат по предмету более75баллов)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обучения)на</w:t>
            </w:r>
          </w:p>
          <w:p w:rsidR="004A7EFA" w:rsidRDefault="004A7EF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-ЕГЭ</w:t>
            </w:r>
          </w:p>
          <w:p w:rsidR="003A160A" w:rsidRPr="0055354F" w:rsidRDefault="003A160A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000880" w:rsidRPr="0055354F" w:rsidTr="00DC0E52">
        <w:tc>
          <w:tcPr>
            <w:tcW w:w="534" w:type="dxa"/>
          </w:tcPr>
          <w:p w:rsidR="00000880" w:rsidRPr="0055354F" w:rsidRDefault="004B4F42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89" w:type="dxa"/>
          </w:tcPr>
          <w:p w:rsidR="00000880" w:rsidRPr="003A160A" w:rsidRDefault="00000880" w:rsidP="00000880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3A160A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Результат по предмету (качество выше 75% при условии 100%-ой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</w:t>
            </w:r>
          </w:p>
          <w:p w:rsidR="00000880" w:rsidRDefault="00000880" w:rsidP="00000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-ГИА</w:t>
            </w:r>
          </w:p>
          <w:p w:rsidR="00000880" w:rsidRPr="00000880" w:rsidRDefault="00000880" w:rsidP="0000088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</w:tc>
        <w:tc>
          <w:tcPr>
            <w:tcW w:w="2946" w:type="dxa"/>
          </w:tcPr>
          <w:p w:rsidR="00000880" w:rsidRPr="0055354F" w:rsidRDefault="00000880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</w:p>
          <w:p w:rsidR="004A7EFA" w:rsidRPr="0055354F" w:rsidRDefault="004A7EFA" w:rsidP="000008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000880" w:rsidRDefault="004A7EFA" w:rsidP="00DC0E52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DC0E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при переходе на старшую ступень, показавших хороший результат на ГИА (более 75% выпускников, сдавших ГИА на «хор» и «отл») для классного руководителя.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A7EFA" w:rsidRPr="0055354F" w:rsidRDefault="003A160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  <w:p w:rsidR="004A7EFA" w:rsidRPr="0055354F" w:rsidRDefault="004A7EFA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4A7EFA" w:rsidRPr="0055354F" w:rsidTr="00DC0E52">
        <w:tc>
          <w:tcPr>
            <w:tcW w:w="534" w:type="dxa"/>
          </w:tcPr>
          <w:p w:rsidR="004A7EFA" w:rsidRPr="0055354F" w:rsidRDefault="004A7EFA" w:rsidP="004B4F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B4F42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4A7EFA" w:rsidRPr="0055354F" w:rsidRDefault="004A7EFA" w:rsidP="00DC0E5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5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4A7EFA" w:rsidRPr="0055354F" w:rsidRDefault="00123FFC" w:rsidP="00DC0E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A7EFA" w:rsidRPr="0055354F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</w:tr>
    </w:tbl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4.1.4.2.  В равном размере (23 февраля, 8 Марта).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 xml:space="preserve">4.1.4.3.  Показатели премирования для отдельных работников.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4.1.4.3.1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</w:t>
      </w:r>
      <w:r w:rsidR="001B0E75" w:rsidRPr="0055354F">
        <w:rPr>
          <w:rFonts w:ascii="Times New Roman" w:hAnsi="Times New Roman" w:cs="Times New Roman"/>
          <w:bCs/>
          <w:iCs/>
          <w:sz w:val="28"/>
          <w:szCs w:val="28"/>
        </w:rPr>
        <w:t>.При выполнении всех пунктов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55354F">
        <w:rPr>
          <w:rFonts w:ascii="Times New Roman" w:hAnsi="Times New Roman" w:cs="Times New Roman"/>
          <w:sz w:val="28"/>
          <w:szCs w:val="28"/>
        </w:rPr>
        <w:t xml:space="preserve">- </w:t>
      </w:r>
      <w:r w:rsidR="001B0E75" w:rsidRPr="0055354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5354F">
        <w:rPr>
          <w:rFonts w:ascii="Times New Roman" w:hAnsi="Times New Roman" w:cs="Times New Roman"/>
          <w:sz w:val="28"/>
          <w:szCs w:val="28"/>
        </w:rPr>
        <w:t>экономи</w:t>
      </w:r>
      <w:r w:rsidR="001B0E75" w:rsidRPr="0055354F">
        <w:rPr>
          <w:rFonts w:ascii="Times New Roman" w:hAnsi="Times New Roman" w:cs="Times New Roman"/>
          <w:sz w:val="28"/>
          <w:szCs w:val="28"/>
        </w:rPr>
        <w:t>и</w:t>
      </w:r>
      <w:r w:rsidRPr="0055354F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55354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A7EFA" w:rsidRPr="00156C51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C51">
        <w:rPr>
          <w:rFonts w:ascii="Times New Roman" w:hAnsi="Times New Roman" w:cs="Times New Roman"/>
          <w:iCs/>
          <w:sz w:val="28"/>
          <w:szCs w:val="28"/>
        </w:rPr>
        <w:t>1.Разработка дидактических, методических материалов по предмету</w:t>
      </w:r>
      <w:r w:rsidR="00123FFC" w:rsidRPr="00156C51">
        <w:rPr>
          <w:rFonts w:ascii="Times New Roman" w:hAnsi="Times New Roman" w:cs="Times New Roman"/>
          <w:iCs/>
          <w:sz w:val="28"/>
          <w:szCs w:val="28"/>
        </w:rPr>
        <w:t xml:space="preserve"> в копилку школы – 3шт.</w:t>
      </w:r>
      <w:r w:rsidRPr="00156C51">
        <w:rPr>
          <w:rFonts w:ascii="Times New Roman" w:hAnsi="Times New Roman" w:cs="Times New Roman"/>
          <w:iCs/>
          <w:sz w:val="28"/>
          <w:szCs w:val="28"/>
        </w:rPr>
        <w:t>;</w:t>
      </w:r>
    </w:p>
    <w:p w:rsidR="004A7EFA" w:rsidRPr="00156C51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C51">
        <w:rPr>
          <w:rFonts w:ascii="Times New Roman" w:hAnsi="Times New Roman" w:cs="Times New Roman"/>
          <w:iCs/>
          <w:sz w:val="28"/>
          <w:szCs w:val="28"/>
        </w:rPr>
        <w:t>2.Комфортный микроклимат в образовательном процессе</w:t>
      </w:r>
      <w:r w:rsidR="00123FFC" w:rsidRPr="00156C51">
        <w:rPr>
          <w:rFonts w:ascii="Times New Roman" w:hAnsi="Times New Roman" w:cs="Times New Roman"/>
          <w:iCs/>
          <w:sz w:val="28"/>
          <w:szCs w:val="28"/>
        </w:rPr>
        <w:t>: дисциплина уроке, нет удалений с урока, разборок, жалоб, конфликтов</w:t>
      </w:r>
      <w:r w:rsidRPr="00156C51">
        <w:rPr>
          <w:rFonts w:ascii="Times New Roman" w:hAnsi="Times New Roman" w:cs="Times New Roman"/>
          <w:iCs/>
          <w:sz w:val="28"/>
          <w:szCs w:val="28"/>
        </w:rPr>
        <w:t>;</w:t>
      </w:r>
    </w:p>
    <w:p w:rsidR="004A7EFA" w:rsidRPr="00156C51" w:rsidRDefault="00123FFC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C51">
        <w:rPr>
          <w:rFonts w:ascii="Times New Roman" w:hAnsi="Times New Roman" w:cs="Times New Roman"/>
          <w:iCs/>
          <w:sz w:val="28"/>
          <w:szCs w:val="28"/>
        </w:rPr>
        <w:t>3</w:t>
      </w:r>
      <w:r w:rsidR="004A7EFA" w:rsidRPr="00156C51">
        <w:rPr>
          <w:rFonts w:ascii="Times New Roman" w:hAnsi="Times New Roman" w:cs="Times New Roman"/>
          <w:iCs/>
          <w:sz w:val="28"/>
          <w:szCs w:val="28"/>
        </w:rPr>
        <w:t>.Сохранение классной комнаты в хорошем состоянии в течение года</w:t>
      </w:r>
      <w:r w:rsidRPr="00156C51">
        <w:rPr>
          <w:rFonts w:ascii="Times New Roman" w:hAnsi="Times New Roman" w:cs="Times New Roman"/>
          <w:iCs/>
          <w:sz w:val="28"/>
          <w:szCs w:val="28"/>
        </w:rPr>
        <w:t xml:space="preserve"> (столы, стулья, цветы, микроклимат, нормальная температура и т.д.)</w:t>
      </w:r>
      <w:r w:rsidR="004A7EFA" w:rsidRPr="00156C5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A7EFA" w:rsidRPr="00156C51" w:rsidRDefault="004A7EFA" w:rsidP="004A7EFA">
      <w:pPr>
        <w:widowControl/>
        <w:suppressAutoHyphens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4.1.4.3.2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библиотекой: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4.1.4.3.3. Делопроизводитель:</w:t>
      </w:r>
    </w:p>
    <w:p w:rsidR="004A7EFA" w:rsidRPr="0055354F" w:rsidRDefault="004A7EFA" w:rsidP="004A7EFA">
      <w:pPr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Своевременная регистрация и выдача входящих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4A7EFA" w:rsidRPr="0055354F" w:rsidRDefault="004A7EFA" w:rsidP="004A7EFA">
      <w:pPr>
        <w:spacing w:before="20"/>
        <w:ind w:right="1952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4.1.4.3.4. Заведующий хозяйством: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4A7EFA" w:rsidRPr="0055354F" w:rsidRDefault="004A7EFA" w:rsidP="004A7EFA">
      <w:pPr>
        <w:spacing w:before="2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4.1.4.3.5</w:t>
      </w:r>
      <w:r w:rsidRPr="0055354F">
        <w:rPr>
          <w:rFonts w:ascii="Times New Roman" w:hAnsi="Times New Roman" w:cs="Times New Roman"/>
          <w:iCs/>
          <w:sz w:val="28"/>
          <w:szCs w:val="28"/>
        </w:rPr>
        <w:t>.Преподаватель- организатор ОБЖ: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2. Своевременное выполнение плана военно - патриотической работы школы;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военно- прикладным видам спорта;</w:t>
      </w:r>
    </w:p>
    <w:p w:rsidR="004A7EFA" w:rsidRPr="0055354F" w:rsidRDefault="004A7EFA" w:rsidP="004A7EFA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widowControl/>
        <w:suppressAutoHyphens w:val="0"/>
        <w:ind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bCs/>
          <w:iCs/>
          <w:sz w:val="28"/>
          <w:szCs w:val="28"/>
        </w:rPr>
        <w:t>4.1.4.3.6.</w:t>
      </w:r>
      <w:r w:rsidRPr="0055354F">
        <w:rPr>
          <w:rFonts w:ascii="Times New Roman" w:hAnsi="Times New Roman" w:cs="Times New Roman"/>
          <w:iCs/>
          <w:sz w:val="28"/>
          <w:szCs w:val="28"/>
        </w:rPr>
        <w:t>Социальный педагог: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Охват занятиями дополнительного образования детей, находящихся в СОП;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4A7EFA" w:rsidRPr="0055354F" w:rsidRDefault="004A7EFA" w:rsidP="004A7EFA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4.1.4.3.7.Педагого дополнительного образования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2. Своевременное выполнение плана учебно- воспитательной  работы школы;</w:t>
      </w:r>
    </w:p>
    <w:p w:rsidR="001B0E75" w:rsidRPr="0055354F" w:rsidRDefault="001B0E75" w:rsidP="001B0E75">
      <w:pPr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3. Подготовка обучающихся к участию в конкурсах.соревнованиях, праздниках;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1B0E75" w:rsidRPr="0055354F" w:rsidRDefault="001B0E75" w:rsidP="001B0E75">
      <w:pPr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1B0E75" w:rsidRPr="0055354F" w:rsidRDefault="007844DF" w:rsidP="0063565C">
      <w:pPr>
        <w:tabs>
          <w:tab w:val="left" w:pos="2268"/>
        </w:tabs>
        <w:spacing w:before="20"/>
        <w:ind w:left="993" w:right="19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С</w:t>
      </w:r>
      <w:r w:rsidR="001B0E75" w:rsidRPr="0055354F">
        <w:rPr>
          <w:rFonts w:ascii="Times New Roman" w:hAnsi="Times New Roman" w:cs="Times New Roman"/>
          <w:iCs/>
          <w:sz w:val="28"/>
          <w:szCs w:val="28"/>
        </w:rPr>
        <w:t xml:space="preserve">облюдение </w:t>
      </w:r>
      <w:r w:rsidRPr="0055354F">
        <w:rPr>
          <w:rFonts w:ascii="Times New Roman" w:hAnsi="Times New Roman" w:cs="Times New Roman"/>
          <w:iCs/>
          <w:sz w:val="28"/>
          <w:szCs w:val="28"/>
        </w:rPr>
        <w:t>трудовой дисциплины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4.1.5.. Механизм учёта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полугодиям и результат отражает в листах учета: «Лист учёта </w:t>
      </w:r>
      <w:r w:rsidRPr="0055354F">
        <w:rPr>
          <w:rFonts w:ascii="Times New Roman" w:hAnsi="Times New Roman" w:cs="Times New Roman"/>
          <w:sz w:val="28"/>
          <w:szCs w:val="28"/>
        </w:rPr>
        <w:t>за к</w:t>
      </w:r>
      <w:r w:rsidRPr="0055354F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55354F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55354F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педагогов - в </w:t>
      </w:r>
      <w:r w:rsidR="00123FFC">
        <w:rPr>
          <w:rFonts w:ascii="Times New Roman" w:hAnsi="Times New Roman" w:cs="Times New Roman"/>
          <w:iCs/>
          <w:sz w:val="28"/>
          <w:szCs w:val="28"/>
        </w:rPr>
        <w:t>11 кабинете;</w:t>
      </w:r>
    </w:p>
    <w:p w:rsidR="004A7EFA" w:rsidRPr="0055354F" w:rsidRDefault="004A7EFA" w:rsidP="004A7EFA">
      <w:pPr>
        <w:widowControl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для учебно-вспомогательного и обслуживающего персонала - в </w:t>
      </w:r>
      <w:r w:rsidR="00123FFC">
        <w:rPr>
          <w:rFonts w:ascii="Times New Roman" w:hAnsi="Times New Roman" w:cs="Times New Roman"/>
          <w:iCs/>
          <w:sz w:val="28"/>
          <w:szCs w:val="28"/>
        </w:rPr>
        <w:t>приемной</w:t>
      </w:r>
      <w:r w:rsidRPr="0055354F">
        <w:rPr>
          <w:rFonts w:ascii="Times New Roman" w:hAnsi="Times New Roman" w:cs="Times New Roman"/>
          <w:iCs/>
          <w:sz w:val="28"/>
          <w:szCs w:val="28"/>
        </w:rPr>
        <w:t>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 xml:space="preserve"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</w:t>
      </w:r>
      <w:r w:rsidRPr="0055354F">
        <w:rPr>
          <w:rFonts w:ascii="Times New Roman" w:hAnsi="Times New Roman" w:cs="Times New Roman"/>
          <w:iCs/>
          <w:sz w:val="28"/>
          <w:szCs w:val="28"/>
        </w:rPr>
        <w:lastRenderedPageBreak/>
        <w:t>совете школы.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sz w:val="28"/>
          <w:szCs w:val="28"/>
        </w:rPr>
      </w:pPr>
      <w:r w:rsidRPr="0055354F">
        <w:rPr>
          <w:rStyle w:val="a7"/>
          <w:rFonts w:ascii="Times New Roman" w:hAnsi="Times New Roman" w:cs="Times New Roman"/>
          <w:b w:val="0"/>
          <w:sz w:val="28"/>
          <w:szCs w:val="28"/>
        </w:rPr>
        <w:t>5. Расчет стимулирующих надбавок.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 xml:space="preserve">5.2. С сентября по декабрь и с января по </w:t>
      </w:r>
      <w:r w:rsidR="00123FFC">
        <w:rPr>
          <w:rFonts w:ascii="Times New Roman" w:hAnsi="Times New Roman" w:cs="Times New Roman"/>
          <w:sz w:val="28"/>
          <w:szCs w:val="28"/>
        </w:rPr>
        <w:t>июнь</w:t>
      </w:r>
      <w:r w:rsidRPr="0055354F">
        <w:rPr>
          <w:rFonts w:ascii="Times New Roman" w:hAnsi="Times New Roman" w:cs="Times New Roman"/>
          <w:sz w:val="28"/>
          <w:szCs w:val="28"/>
        </w:rPr>
        <w:t xml:space="preserve">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5.4. Цена балла определяется путем деления стимули</w:t>
      </w:r>
      <w:r w:rsidR="0055354F">
        <w:rPr>
          <w:rFonts w:ascii="Times New Roman" w:hAnsi="Times New Roman" w:cs="Times New Roman"/>
          <w:sz w:val="28"/>
          <w:szCs w:val="28"/>
        </w:rPr>
        <w:t xml:space="preserve">рующей части фонда оплаты труда </w:t>
      </w:r>
      <w:r w:rsidRPr="0055354F">
        <w:rPr>
          <w:rFonts w:ascii="Times New Roman" w:hAnsi="Times New Roman" w:cs="Times New Roman"/>
          <w:sz w:val="28"/>
          <w:szCs w:val="28"/>
        </w:rPr>
        <w:t xml:space="preserve">на сумму баллов по школе. </w:t>
      </w:r>
    </w:p>
    <w:p w:rsidR="004A7EFA" w:rsidRPr="0055354F" w:rsidRDefault="004A7EFA" w:rsidP="004A7EFA">
      <w:pPr>
        <w:rPr>
          <w:rFonts w:ascii="Times New Roman" w:hAnsi="Times New Roman" w:cs="Times New Roman"/>
          <w:sz w:val="28"/>
          <w:szCs w:val="28"/>
        </w:rPr>
      </w:pPr>
      <w:r w:rsidRPr="0055354F">
        <w:rPr>
          <w:rFonts w:ascii="Times New Roman" w:hAnsi="Times New Roman" w:cs="Times New Roman"/>
          <w:sz w:val="28"/>
          <w:szCs w:val="28"/>
        </w:rPr>
        <w:t>5.5.Надбавки директору устанавливаются согласно «Положению о стимулировании руководителей общеобразовательных учреждений ЗАТО Звёздный» в размере 5% от фонда стимулирующих выплат.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A0">
        <w:rPr>
          <w:rFonts w:ascii="Times New Roman" w:hAnsi="Times New Roman" w:cs="Times New Roman"/>
          <w:b/>
          <w:color w:val="FF0000"/>
          <w:sz w:val="28"/>
          <w:szCs w:val="28"/>
        </w:rPr>
        <w:t>5.6</w:t>
      </w:r>
      <w:r w:rsidRPr="0055354F">
        <w:rPr>
          <w:rFonts w:ascii="Times New Roman" w:hAnsi="Times New Roman" w:cs="Times New Roman"/>
          <w:sz w:val="28"/>
          <w:szCs w:val="28"/>
        </w:rPr>
        <w:t>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за отчетным.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6. Премии не начисляются во время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4A7EFA" w:rsidRPr="0055354F" w:rsidRDefault="004A7EFA" w:rsidP="004A7EFA">
      <w:pPr>
        <w:rPr>
          <w:rFonts w:ascii="Times New Roman" w:hAnsi="Times New Roman" w:cs="Times New Roman"/>
          <w:bCs/>
          <w:sz w:val="28"/>
          <w:szCs w:val="28"/>
        </w:rPr>
      </w:pPr>
      <w:r w:rsidRPr="0055354F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7. Условия</w:t>
      </w:r>
      <w:r w:rsidR="00E20D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354F">
        <w:rPr>
          <w:rFonts w:ascii="Times New Roman" w:hAnsi="Times New Roman" w:cs="Times New Roman"/>
          <w:bCs/>
          <w:iCs/>
          <w:sz w:val="28"/>
          <w:szCs w:val="28"/>
        </w:rPr>
        <w:t>депремирования по результатам года( данные докладных, справок по учебно-воспитательной работе, приказов):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4A7EFA" w:rsidRPr="0055354F" w:rsidRDefault="004A7EFA" w:rsidP="004A7EFA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4A7EFA" w:rsidRPr="0055354F" w:rsidRDefault="004A7EFA" w:rsidP="004A7EF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4A7EFA" w:rsidRPr="002A3995" w:rsidRDefault="004A7EFA" w:rsidP="004A7EF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354F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55354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A7EFA" w:rsidRPr="002A3995" w:rsidRDefault="004A7EFA" w:rsidP="004A7EFA">
      <w:pPr>
        <w:rPr>
          <w:rFonts w:ascii="Times New Roman" w:hAnsi="Times New Roman" w:cs="Times New Roman"/>
          <w:sz w:val="28"/>
          <w:szCs w:val="28"/>
        </w:rPr>
      </w:pPr>
    </w:p>
    <w:p w:rsidR="00DD71E6" w:rsidRPr="002A3995" w:rsidRDefault="00DD71E6">
      <w:pPr>
        <w:rPr>
          <w:rFonts w:ascii="Times New Roman" w:hAnsi="Times New Roman" w:cs="Times New Roman"/>
          <w:sz w:val="28"/>
          <w:szCs w:val="28"/>
        </w:rPr>
      </w:pPr>
    </w:p>
    <w:sectPr w:rsidR="00DD71E6" w:rsidRPr="002A3995" w:rsidSect="00DC0E52">
      <w:footerReference w:type="default" r:id="rId7"/>
      <w:pgSz w:w="16837" w:h="11905" w:orient="landscape"/>
      <w:pgMar w:top="567" w:right="1383" w:bottom="1134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92" w:rsidRDefault="00DD2292">
      <w:r>
        <w:separator/>
      </w:r>
    </w:p>
  </w:endnote>
  <w:endnote w:type="continuationSeparator" w:id="1">
    <w:p w:rsidR="00DD2292" w:rsidRDefault="00DD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D" w:rsidRDefault="00C658DB">
    <w:pPr>
      <w:pStyle w:val="a5"/>
      <w:jc w:val="center"/>
    </w:pPr>
    <w:r>
      <w:fldChar w:fldCharType="begin"/>
    </w:r>
    <w:r w:rsidR="00EC013D">
      <w:instrText xml:space="preserve"> PAGE </w:instrText>
    </w:r>
    <w:r>
      <w:fldChar w:fldCharType="separate"/>
    </w:r>
    <w:r w:rsidR="005D42A0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92" w:rsidRDefault="00DD2292">
      <w:r>
        <w:separator/>
      </w:r>
    </w:p>
  </w:footnote>
  <w:footnote w:type="continuationSeparator" w:id="1">
    <w:p w:rsidR="00DD2292" w:rsidRDefault="00DD2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FA"/>
    <w:rsid w:val="00000880"/>
    <w:rsid w:val="0009211C"/>
    <w:rsid w:val="000A178F"/>
    <w:rsid w:val="000F3F01"/>
    <w:rsid w:val="00123FFC"/>
    <w:rsid w:val="00135C75"/>
    <w:rsid w:val="00156C51"/>
    <w:rsid w:val="00160F09"/>
    <w:rsid w:val="00186261"/>
    <w:rsid w:val="0018634F"/>
    <w:rsid w:val="001B0E75"/>
    <w:rsid w:val="001E74F9"/>
    <w:rsid w:val="00214863"/>
    <w:rsid w:val="002A3995"/>
    <w:rsid w:val="002C14BE"/>
    <w:rsid w:val="002E05D4"/>
    <w:rsid w:val="00313031"/>
    <w:rsid w:val="00352848"/>
    <w:rsid w:val="0035516A"/>
    <w:rsid w:val="003730C2"/>
    <w:rsid w:val="003A160A"/>
    <w:rsid w:val="003B67E2"/>
    <w:rsid w:val="003E6E89"/>
    <w:rsid w:val="00406380"/>
    <w:rsid w:val="004302BA"/>
    <w:rsid w:val="004A0FEC"/>
    <w:rsid w:val="004A7EFA"/>
    <w:rsid w:val="004B4F42"/>
    <w:rsid w:val="004E0736"/>
    <w:rsid w:val="004F4713"/>
    <w:rsid w:val="0055354F"/>
    <w:rsid w:val="005866C1"/>
    <w:rsid w:val="005B7BCB"/>
    <w:rsid w:val="005D42A0"/>
    <w:rsid w:val="0063565C"/>
    <w:rsid w:val="00644D48"/>
    <w:rsid w:val="00650A56"/>
    <w:rsid w:val="0067742F"/>
    <w:rsid w:val="006C4608"/>
    <w:rsid w:val="006F60B2"/>
    <w:rsid w:val="007149A9"/>
    <w:rsid w:val="007456D3"/>
    <w:rsid w:val="00751D55"/>
    <w:rsid w:val="007844DF"/>
    <w:rsid w:val="007E3144"/>
    <w:rsid w:val="00831D69"/>
    <w:rsid w:val="00844F0D"/>
    <w:rsid w:val="00925A32"/>
    <w:rsid w:val="0094186B"/>
    <w:rsid w:val="009558DC"/>
    <w:rsid w:val="009B0102"/>
    <w:rsid w:val="009B03B4"/>
    <w:rsid w:val="00A306AD"/>
    <w:rsid w:val="00A30CD5"/>
    <w:rsid w:val="00A94322"/>
    <w:rsid w:val="00AB70DD"/>
    <w:rsid w:val="00AC6E10"/>
    <w:rsid w:val="00B17232"/>
    <w:rsid w:val="00B64D8C"/>
    <w:rsid w:val="00B779FC"/>
    <w:rsid w:val="00B77CD3"/>
    <w:rsid w:val="00BB6E0E"/>
    <w:rsid w:val="00C00B28"/>
    <w:rsid w:val="00C03AF6"/>
    <w:rsid w:val="00C33D4B"/>
    <w:rsid w:val="00C44330"/>
    <w:rsid w:val="00C658DB"/>
    <w:rsid w:val="00CA6CA3"/>
    <w:rsid w:val="00D0457A"/>
    <w:rsid w:val="00D209E0"/>
    <w:rsid w:val="00D4213B"/>
    <w:rsid w:val="00D555AA"/>
    <w:rsid w:val="00D60042"/>
    <w:rsid w:val="00D6190E"/>
    <w:rsid w:val="00DC0E52"/>
    <w:rsid w:val="00DD2292"/>
    <w:rsid w:val="00DD71E6"/>
    <w:rsid w:val="00DF25BD"/>
    <w:rsid w:val="00E20DB1"/>
    <w:rsid w:val="00EC013D"/>
    <w:rsid w:val="00F04A63"/>
    <w:rsid w:val="00F22078"/>
    <w:rsid w:val="00F34ECF"/>
    <w:rsid w:val="00F808B9"/>
    <w:rsid w:val="00F90DE1"/>
    <w:rsid w:val="00F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FA"/>
    <w:pPr>
      <w:widowControl w:val="0"/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EFA"/>
    <w:pPr>
      <w:spacing w:after="120"/>
    </w:pPr>
  </w:style>
  <w:style w:type="character" w:customStyle="1" w:styleId="a4">
    <w:name w:val="Основной текст Знак"/>
    <w:basedOn w:val="a0"/>
    <w:link w:val="a3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4A7EFA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4A7EFA"/>
    <w:rPr>
      <w:rFonts w:ascii="Thorndale AMT" w:eastAsia="Arial" w:hAnsi="Thorndale AMT" w:cs="Tahoma"/>
      <w:sz w:val="24"/>
      <w:szCs w:val="24"/>
      <w:lang w:eastAsia="ru-RU" w:bidi="ru-RU"/>
    </w:rPr>
  </w:style>
  <w:style w:type="character" w:styleId="a7">
    <w:name w:val="Strong"/>
    <w:qFormat/>
    <w:rsid w:val="004A7EFA"/>
    <w:rPr>
      <w:b/>
      <w:bCs/>
    </w:rPr>
  </w:style>
  <w:style w:type="paragraph" w:styleId="a8">
    <w:name w:val="List Paragraph"/>
    <w:basedOn w:val="a"/>
    <w:uiPriority w:val="34"/>
    <w:qFormat/>
    <w:rsid w:val="004A7EFA"/>
    <w:pPr>
      <w:ind w:left="720"/>
      <w:contextualSpacing/>
    </w:pPr>
  </w:style>
  <w:style w:type="table" w:styleId="a9">
    <w:name w:val="Table Grid"/>
    <w:basedOn w:val="a1"/>
    <w:rsid w:val="004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4A7EFA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Основной текст с отступом Знак"/>
    <w:basedOn w:val="a0"/>
    <w:link w:val="aa"/>
    <w:rsid w:val="004A7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7EF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EFA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Style3">
    <w:name w:val="Style3"/>
    <w:basedOn w:val="a"/>
    <w:uiPriority w:val="99"/>
    <w:rsid w:val="004A7EFA"/>
    <w:pPr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1">
    <w:name w:val="Style11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47">
    <w:name w:val="Style47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14">
    <w:name w:val="Style14"/>
    <w:basedOn w:val="a"/>
    <w:uiPriority w:val="99"/>
    <w:rsid w:val="004A7EFA"/>
    <w:pPr>
      <w:suppressAutoHyphens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31">
    <w:name w:val="Style31"/>
    <w:basedOn w:val="a"/>
    <w:uiPriority w:val="99"/>
    <w:rsid w:val="004A7EFA"/>
    <w:pPr>
      <w:suppressAutoHyphens w:val="0"/>
      <w:autoSpaceDE w:val="0"/>
      <w:autoSpaceDN w:val="0"/>
      <w:adjustRightInd w:val="0"/>
      <w:spacing w:line="224" w:lineRule="exact"/>
    </w:pPr>
    <w:rPr>
      <w:rFonts w:ascii="Times New Roman" w:eastAsia="Times New Roman" w:hAnsi="Times New Roman" w:cs="Times New Roman"/>
      <w:lang w:bidi="ar-SA"/>
    </w:rPr>
  </w:style>
  <w:style w:type="paragraph" w:customStyle="1" w:styleId="Style39">
    <w:name w:val="Style39"/>
    <w:basedOn w:val="a"/>
    <w:uiPriority w:val="99"/>
    <w:rsid w:val="004A7EFA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Style1">
    <w:name w:val="Style1"/>
    <w:basedOn w:val="a"/>
    <w:uiPriority w:val="99"/>
    <w:rsid w:val="004A7EFA"/>
    <w:pPr>
      <w:suppressAutoHyphens w:val="0"/>
      <w:autoSpaceDE w:val="0"/>
      <w:autoSpaceDN w:val="0"/>
      <w:adjustRightInd w:val="0"/>
      <w:spacing w:line="206" w:lineRule="exact"/>
      <w:ind w:firstLine="72"/>
    </w:pPr>
    <w:rPr>
      <w:rFonts w:ascii="Times New Roman" w:eastAsia="Times New Roman" w:hAnsi="Times New Roman" w:cs="Times New Roman"/>
      <w:lang w:bidi="ar-SA"/>
    </w:rPr>
  </w:style>
  <w:style w:type="paragraph" w:customStyle="1" w:styleId="Style8">
    <w:name w:val="Style8"/>
    <w:basedOn w:val="a"/>
    <w:uiPriority w:val="99"/>
    <w:rsid w:val="004A7EFA"/>
    <w:pPr>
      <w:suppressAutoHyphens w:val="0"/>
      <w:autoSpaceDE w:val="0"/>
      <w:autoSpaceDN w:val="0"/>
      <w:adjustRightInd w:val="0"/>
      <w:spacing w:line="317" w:lineRule="exact"/>
      <w:ind w:firstLine="144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394"/>
    </w:pPr>
    <w:rPr>
      <w:rFonts w:ascii="Times New Roman" w:eastAsia="Times New Roman" w:hAnsi="Times New Roman" w:cs="Times New Roman"/>
      <w:lang w:bidi="ar-SA"/>
    </w:rPr>
  </w:style>
  <w:style w:type="paragraph" w:customStyle="1" w:styleId="Style15">
    <w:name w:val="Style15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336"/>
    </w:pPr>
    <w:rPr>
      <w:rFonts w:ascii="Times New Roman" w:eastAsia="Times New Roman" w:hAnsi="Times New Roman" w:cs="Times New Roman"/>
      <w:lang w:bidi="ar-SA"/>
    </w:rPr>
  </w:style>
  <w:style w:type="paragraph" w:customStyle="1" w:styleId="Style18">
    <w:name w:val="Style18"/>
    <w:basedOn w:val="a"/>
    <w:uiPriority w:val="99"/>
    <w:rsid w:val="004A7EFA"/>
    <w:pPr>
      <w:suppressAutoHyphens w:val="0"/>
      <w:autoSpaceDE w:val="0"/>
      <w:autoSpaceDN w:val="0"/>
      <w:adjustRightInd w:val="0"/>
      <w:spacing w:line="312" w:lineRule="exact"/>
      <w:ind w:hanging="634"/>
    </w:pPr>
    <w:rPr>
      <w:rFonts w:ascii="Times New Roman" w:eastAsia="Times New Roman" w:hAnsi="Times New Roman" w:cs="Times New Roman"/>
      <w:lang w:bidi="ar-SA"/>
    </w:rPr>
  </w:style>
  <w:style w:type="paragraph" w:customStyle="1" w:styleId="Style25">
    <w:name w:val="Style2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5">
    <w:name w:val="Style35"/>
    <w:basedOn w:val="a"/>
    <w:uiPriority w:val="99"/>
    <w:rsid w:val="004A7EF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Style37">
    <w:name w:val="Style37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hanging="72"/>
    </w:pPr>
    <w:rPr>
      <w:rFonts w:ascii="Times New Roman" w:eastAsia="Times New Roman" w:hAnsi="Times New Roman" w:cs="Times New Roman"/>
      <w:lang w:bidi="ar-SA"/>
    </w:rPr>
  </w:style>
  <w:style w:type="paragraph" w:customStyle="1" w:styleId="Style41">
    <w:name w:val="Style41"/>
    <w:basedOn w:val="a"/>
    <w:uiPriority w:val="99"/>
    <w:rsid w:val="004A7EFA"/>
    <w:pPr>
      <w:suppressAutoHyphens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lang w:bidi="ar-SA"/>
    </w:rPr>
  </w:style>
  <w:style w:type="character" w:customStyle="1" w:styleId="FontStyle51">
    <w:name w:val="Font Style51"/>
    <w:basedOn w:val="a0"/>
    <w:uiPriority w:val="99"/>
    <w:rsid w:val="004A7EFA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4A7EF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4A7E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4A7EF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4A7EFA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4A7EFA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A7EFA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2017-03-02T09:08:00Z</cp:lastPrinted>
  <dcterms:created xsi:type="dcterms:W3CDTF">2017-02-20T05:01:00Z</dcterms:created>
  <dcterms:modified xsi:type="dcterms:W3CDTF">2017-04-11T10:58:00Z</dcterms:modified>
</cp:coreProperties>
</file>