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22" w:rsidRDefault="00021122" w:rsidP="00021122">
      <w:pPr>
        <w:pStyle w:val="ConsPlusTitle0"/>
        <w:jc w:val="center"/>
      </w:pPr>
      <w:r>
        <w:t>ПАМЯТКА</w:t>
      </w:r>
    </w:p>
    <w:p w:rsidR="00021122" w:rsidRDefault="00021122" w:rsidP="00021122">
      <w:pPr>
        <w:pStyle w:val="ConsPlusTitle0"/>
        <w:jc w:val="center"/>
      </w:pPr>
      <w:r>
        <w:t>ДЛЯ ОБУЧАЮЩИХСЯ и РОДИТЕЛЕЙ ПО ПРОФИЛАКТИКЕ</w:t>
      </w:r>
    </w:p>
    <w:p w:rsidR="00021122" w:rsidRDefault="00021122" w:rsidP="00021122">
      <w:pPr>
        <w:pStyle w:val="ConsPlusTitle0"/>
        <w:jc w:val="center"/>
      </w:pPr>
      <w:r>
        <w:t xml:space="preserve"> НЕБЛАГОПРИЯТНЫХ ДЛЯ ЗДОРОВЬЯ И ОБУЧЕНИЯ</w:t>
      </w:r>
    </w:p>
    <w:p w:rsidR="00021122" w:rsidRDefault="00021122" w:rsidP="00021122">
      <w:pPr>
        <w:pStyle w:val="ConsPlusTitle0"/>
        <w:jc w:val="center"/>
      </w:pPr>
      <w:r>
        <w:t>ДЕТЕЙ ЭФФЕКТОВ ОТ ВОЗДЕЙСТВИЯ УСТРОЙСТВ МОБИЛЬНОЙ СВЯЗИ</w:t>
      </w:r>
    </w:p>
    <w:p w:rsidR="00021122" w:rsidRDefault="00021122" w:rsidP="00021122">
      <w:pPr>
        <w:pStyle w:val="ConsPlusNormal"/>
        <w:jc w:val="both"/>
      </w:pPr>
    </w:p>
    <w:p w:rsidR="00021122" w:rsidRDefault="00021122" w:rsidP="00021122">
      <w:pPr>
        <w:pStyle w:val="ConsPlusNormal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021122" w:rsidRDefault="00021122" w:rsidP="00021122">
      <w:pPr>
        <w:pStyle w:val="ConsPlusNormal"/>
        <w:jc w:val="both"/>
      </w:pPr>
      <w:r>
        <w:t>2. Максимальное сокращение времени контакта с устройствами мобильной связи.</w:t>
      </w:r>
    </w:p>
    <w:p w:rsidR="00021122" w:rsidRDefault="00021122" w:rsidP="00021122">
      <w:pPr>
        <w:pStyle w:val="ConsPlusNormal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021122" w:rsidRDefault="00021122" w:rsidP="00021122">
      <w:pPr>
        <w:pStyle w:val="ConsPlusNormal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021122" w:rsidRDefault="00021122" w:rsidP="00021122">
      <w:pPr>
        <w:pStyle w:val="ConsPlusNormal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937641" w:rsidRDefault="00937641" w:rsidP="00021122"/>
    <w:p w:rsidR="00021122" w:rsidRDefault="00021122" w:rsidP="00021122"/>
    <w:p w:rsidR="00021122" w:rsidRDefault="00021122" w:rsidP="00021122">
      <w:pPr>
        <w:pStyle w:val="ConsPlusTitle0"/>
        <w:jc w:val="center"/>
      </w:pPr>
      <w:r>
        <w:t>РЕЗУЛЬТАТЫ</w:t>
      </w:r>
    </w:p>
    <w:p w:rsidR="00021122" w:rsidRDefault="00021122" w:rsidP="00021122">
      <w:pPr>
        <w:pStyle w:val="ConsPlusTitle0"/>
        <w:jc w:val="center"/>
      </w:pPr>
      <w:r>
        <w:t>ИССЛЕДОВАНИЙ, ПОКАЗАВШИХ ОТРИЦАТЕЛЬНЫЕ ПОСЛЕДСТВИЯ</w:t>
      </w:r>
    </w:p>
    <w:p w:rsidR="00021122" w:rsidRDefault="00021122" w:rsidP="00021122">
      <w:pPr>
        <w:pStyle w:val="ConsPlusTitle0"/>
        <w:jc w:val="center"/>
      </w:pPr>
      <w:r>
        <w:t>ИСПОЛЬЗОВАНИЯ УСТРОЙСТВ МОБИЛЬНОЙ СВЯЗИ НА ЗДОРОВЬЕ ДЕТЕЙ</w:t>
      </w:r>
    </w:p>
    <w:p w:rsidR="00021122" w:rsidRDefault="00021122" w:rsidP="000211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8"/>
        <w:gridCol w:w="5102"/>
      </w:tblGrid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  <w:jc w:val="center"/>
            </w:pPr>
            <w:r>
              <w:t>Исследователи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  <w:jc w:val="center"/>
            </w:pPr>
            <w:r>
              <w:t>Отрицательные эффекты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BurnettandLee</w:t>
            </w:r>
            <w:proofErr w:type="spellEnd"/>
            <w:r>
              <w:t>, 2005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DayJ.Jetal</w:t>
            </w:r>
            <w:proofErr w:type="spellEnd"/>
            <w:r>
              <w:t>., 2007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Формирование психологической зависимости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Ophiretal</w:t>
            </w:r>
            <w:proofErr w:type="spellEnd"/>
            <w:r>
              <w:t>., 2009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ЧерненковЮ.В</w:t>
            </w:r>
            <w:proofErr w:type="spellEnd"/>
            <w:r>
              <w:t>. и др., 2009;</w:t>
            </w:r>
          </w:p>
          <w:p w:rsidR="00021122" w:rsidRPr="00021122" w:rsidRDefault="00021122" w:rsidP="00E677BA">
            <w:pPr>
              <w:pStyle w:val="ConsPlusNormal"/>
            </w:pPr>
            <w:proofErr w:type="spellStart"/>
            <w:r w:rsidRPr="007D4C26">
              <w:rPr>
                <w:lang w:val="en-US"/>
              </w:rPr>
              <w:t>PaganiL</w:t>
            </w:r>
            <w:proofErr w:type="spellEnd"/>
            <w:r w:rsidRPr="00021122">
              <w:t>.</w:t>
            </w:r>
            <w:r w:rsidRPr="007D4C26">
              <w:rPr>
                <w:lang w:val="en-US"/>
              </w:rPr>
              <w:t>S</w:t>
            </w:r>
            <w:r w:rsidRPr="00021122">
              <w:t xml:space="preserve">. </w:t>
            </w:r>
            <w:r w:rsidRPr="007D4C26">
              <w:rPr>
                <w:lang w:val="en-US"/>
              </w:rPr>
              <w:t>et</w:t>
            </w:r>
            <w:r w:rsidRPr="00021122">
              <w:t xml:space="preserve"> </w:t>
            </w:r>
            <w:r w:rsidRPr="007D4C26">
              <w:rPr>
                <w:lang w:val="en-US"/>
              </w:rPr>
              <w:t>al</w:t>
            </w:r>
            <w:r w:rsidRPr="00021122">
              <w:t>., 2010;</w:t>
            </w:r>
          </w:p>
          <w:p w:rsidR="00021122" w:rsidRPr="007D4C26" w:rsidRDefault="00021122" w:rsidP="00E677BA">
            <w:pPr>
              <w:pStyle w:val="ConsPlusNormal"/>
              <w:rPr>
                <w:lang w:val="en-US"/>
              </w:rPr>
            </w:pPr>
            <w:proofErr w:type="spellStart"/>
            <w:r w:rsidRPr="007D4C26">
              <w:rPr>
                <w:lang w:val="en-US"/>
              </w:rPr>
              <w:t>NathansonA.I</w:t>
            </w:r>
            <w:proofErr w:type="spellEnd"/>
            <w:r w:rsidRPr="007D4C26">
              <w:rPr>
                <w:lang w:val="en-US"/>
              </w:rPr>
              <w:t>. et al., 2014;</w:t>
            </w:r>
          </w:p>
          <w:p w:rsidR="00021122" w:rsidRPr="007D4C26" w:rsidRDefault="00021122" w:rsidP="00E677BA">
            <w:pPr>
              <w:pStyle w:val="ConsPlusNormal"/>
              <w:rPr>
                <w:lang w:val="en-US"/>
              </w:rPr>
            </w:pPr>
            <w:proofErr w:type="spellStart"/>
            <w:r w:rsidRPr="007D4C26">
              <w:rPr>
                <w:lang w:val="en-US"/>
              </w:rPr>
              <w:t>Moreira</w:t>
            </w:r>
            <w:proofErr w:type="spellEnd"/>
            <w:r w:rsidRPr="007D4C26">
              <w:rPr>
                <w:lang w:val="en-US"/>
              </w:rPr>
              <w:t>, G.A et al., 2017;</w:t>
            </w:r>
          </w:p>
          <w:p w:rsidR="00021122" w:rsidRDefault="00021122" w:rsidP="00E677BA">
            <w:pPr>
              <w:pStyle w:val="ConsPlusNormal"/>
            </w:pPr>
            <w:r>
              <w:t>Григорьев Ю.Г. и др., 2017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Гиперактивность</w:t>
            </w:r>
            <w:proofErr w:type="spellEnd"/>
            <w: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Panda</w:t>
            </w:r>
            <w:proofErr w:type="spellEnd"/>
            <w:r>
              <w:t xml:space="preserve"> N. </w:t>
            </w:r>
            <w:proofErr w:type="spellStart"/>
            <w:r>
              <w:t>etal</w:t>
            </w:r>
            <w:proofErr w:type="spellEnd"/>
            <w:r>
              <w:t>., 2010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Нарушения фонематического восприятия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Sparrowetal</w:t>
            </w:r>
            <w:proofErr w:type="spellEnd"/>
            <w:r>
              <w:t>., 2011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Запоминают не саму информацию, а место, где эта информация может быть доступна</w:t>
            </w:r>
          </w:p>
        </w:tc>
      </w:tr>
      <w:tr w:rsidR="00021122" w:rsidTr="00E677BA">
        <w:tc>
          <w:tcPr>
            <w:tcW w:w="3968" w:type="dxa"/>
          </w:tcPr>
          <w:p w:rsidR="00021122" w:rsidRPr="007D4C26" w:rsidRDefault="00021122" w:rsidP="00E677BA">
            <w:pPr>
              <w:pStyle w:val="ConsPlusNormal"/>
              <w:rPr>
                <w:lang w:val="en-US"/>
              </w:rPr>
            </w:pPr>
            <w:r w:rsidRPr="007D4C26">
              <w:rPr>
                <w:lang w:val="en-US"/>
              </w:rPr>
              <w:t>Lu M. et al., 2012</w:t>
            </w:r>
          </w:p>
          <w:p w:rsidR="00021122" w:rsidRPr="007D4C26" w:rsidRDefault="00021122" w:rsidP="00E677BA">
            <w:pPr>
              <w:pStyle w:val="ConsPlusNormal"/>
              <w:rPr>
                <w:lang w:val="en-US"/>
              </w:rPr>
            </w:pPr>
            <w:r w:rsidRPr="007D4C26">
              <w:rPr>
                <w:lang w:val="en-US"/>
              </w:rPr>
              <w:t xml:space="preserve">L. </w:t>
            </w:r>
            <w:proofErr w:type="spellStart"/>
            <w:r w:rsidRPr="007D4C26">
              <w:rPr>
                <w:lang w:val="en-US"/>
              </w:rPr>
              <w:t>Hardell</w:t>
            </w:r>
            <w:proofErr w:type="spellEnd"/>
            <w:r w:rsidRPr="007D4C26">
              <w:rPr>
                <w:lang w:val="en-US"/>
              </w:rPr>
              <w:t xml:space="preserve"> et al., 2013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Риски доброкачественных и злокачественных опухолей головного мозга, слухового нерва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Ralphetal</w:t>
            </w:r>
            <w:proofErr w:type="spellEnd"/>
            <w:r>
              <w:t>., 2013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Более высокие уровни ежедневных сбоев внимания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Thorntonetal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Leppetal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Положительная корреляция между использованием смартфона и беспокойством</w:t>
            </w:r>
          </w:p>
        </w:tc>
      </w:tr>
      <w:tr w:rsidR="00021122" w:rsidTr="00E677BA">
        <w:tc>
          <w:tcPr>
            <w:tcW w:w="3968" w:type="dxa"/>
          </w:tcPr>
          <w:p w:rsidR="00021122" w:rsidRPr="007D4C26" w:rsidRDefault="00021122" w:rsidP="00E677BA">
            <w:pPr>
              <w:pStyle w:val="ConsPlusNormal"/>
              <w:rPr>
                <w:lang w:val="en-US"/>
              </w:rPr>
            </w:pPr>
            <w:r w:rsidRPr="007D4C26">
              <w:rPr>
                <w:lang w:val="en-US"/>
              </w:rPr>
              <w:lastRenderedPageBreak/>
              <w:t>Owens, J.A. et al., 2014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Задержка начала сна, сокращение ночного сна, прерывистый сон, дневная сонливость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Stothartetal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Barretal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 xml:space="preserve">Большее использования смартфона </w:t>
            </w:r>
            <w:proofErr w:type="spellStart"/>
            <w:r>
              <w:t>коррелирует</w:t>
            </w:r>
            <w:proofErr w:type="spellEnd"/>
            <w:r>
              <w:t xml:space="preserve"> с </w:t>
            </w:r>
            <w:proofErr w:type="gramStart"/>
            <w:r>
              <w:t>более интуитивным</w:t>
            </w:r>
            <w:proofErr w:type="gramEnd"/>
            <w:r>
              <w:t xml:space="preserve"> и менее аналитическим мышлением</w:t>
            </w:r>
          </w:p>
        </w:tc>
      </w:tr>
      <w:tr w:rsidR="00021122" w:rsidTr="00E677BA">
        <w:tc>
          <w:tcPr>
            <w:tcW w:w="3968" w:type="dxa"/>
          </w:tcPr>
          <w:p w:rsidR="00021122" w:rsidRPr="007D4C26" w:rsidRDefault="00021122" w:rsidP="00E677BA">
            <w:pPr>
              <w:pStyle w:val="ConsPlusNormal"/>
              <w:rPr>
                <w:lang w:val="en-US"/>
              </w:rPr>
            </w:pPr>
            <w:proofErr w:type="spellStart"/>
            <w:r w:rsidRPr="007D4C26">
              <w:rPr>
                <w:lang w:val="en-US"/>
              </w:rPr>
              <w:t>Moisala</w:t>
            </w:r>
            <w:proofErr w:type="spellEnd"/>
            <w:r w:rsidRPr="007D4C26">
              <w:rPr>
                <w:lang w:val="en-US"/>
              </w:rPr>
              <w:t xml:space="preserve"> et al., 2016;</w:t>
            </w:r>
          </w:p>
          <w:p w:rsidR="00021122" w:rsidRPr="007D4C26" w:rsidRDefault="00021122" w:rsidP="00E677BA">
            <w:pPr>
              <w:pStyle w:val="ConsPlusNormal"/>
              <w:rPr>
                <w:lang w:val="en-US"/>
              </w:rPr>
            </w:pPr>
            <w:proofErr w:type="spellStart"/>
            <w:r w:rsidRPr="007D4C26">
              <w:rPr>
                <w:lang w:val="en-US"/>
              </w:rPr>
              <w:t>Lepp</w:t>
            </w:r>
            <w:proofErr w:type="spellEnd"/>
            <w:r w:rsidRPr="007D4C26">
              <w:rPr>
                <w:lang w:val="en-US"/>
              </w:rPr>
              <w:t xml:space="preserve"> A et al., 2015;</w:t>
            </w:r>
          </w:p>
          <w:p w:rsidR="00021122" w:rsidRDefault="00021122" w:rsidP="00E677BA">
            <w:pPr>
              <w:pStyle w:val="ConsPlusNormal"/>
            </w:pPr>
            <w:proofErr w:type="spellStart"/>
            <w:r>
              <w:t>Beland</w:t>
            </w:r>
            <w:proofErr w:type="spellEnd"/>
            <w:r>
              <w:t xml:space="preserve"> L.-P., 2015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При наличии раздражителей, отвлекающих внимание во время задачи постоянного внимания, "</w:t>
            </w:r>
            <w:proofErr w:type="spellStart"/>
            <w:r>
              <w:t>многозадачники</w:t>
            </w:r>
            <w:proofErr w:type="spellEnd"/>
            <w:r>
              <w:t xml:space="preserve">" работают хуже и больше активности в правой </w:t>
            </w:r>
            <w:proofErr w:type="spellStart"/>
            <w:r>
              <w:t>префронтальной</w:t>
            </w:r>
            <w:proofErr w:type="spellEnd"/>
            <w:r>
              <w:t xml:space="preserve"> коре, отмечается снижение успеваемости</w:t>
            </w:r>
          </w:p>
        </w:tc>
      </w:tr>
      <w:tr w:rsidR="00021122" w:rsidTr="00E677BA">
        <w:tc>
          <w:tcPr>
            <w:tcW w:w="3968" w:type="dxa"/>
          </w:tcPr>
          <w:p w:rsidR="00021122" w:rsidRDefault="00021122" w:rsidP="00E677BA">
            <w:pPr>
              <w:pStyle w:val="ConsPlusNormal"/>
            </w:pPr>
            <w:proofErr w:type="spellStart"/>
            <w:r>
              <w:t>Cainetal</w:t>
            </w:r>
            <w:proofErr w:type="spellEnd"/>
            <w:r>
              <w:t>., 2016</w:t>
            </w:r>
          </w:p>
        </w:tc>
        <w:tc>
          <w:tcPr>
            <w:tcW w:w="5102" w:type="dxa"/>
          </w:tcPr>
          <w:p w:rsidR="00021122" w:rsidRDefault="00021122" w:rsidP="00E677BA">
            <w:pPr>
              <w:pStyle w:val="ConsPlusNormal"/>
            </w:pPr>
            <w: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021122" w:rsidRPr="00021122" w:rsidRDefault="00021122" w:rsidP="00021122"/>
    <w:sectPr w:rsidR="00021122" w:rsidRPr="00021122" w:rsidSect="0093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22"/>
    <w:rsid w:val="00021122"/>
    <w:rsid w:val="0093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2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1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rsid w:val="00021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2022-02-03T06:04:00Z</dcterms:created>
  <dcterms:modified xsi:type="dcterms:W3CDTF">2022-02-03T06:05:00Z</dcterms:modified>
</cp:coreProperties>
</file>